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74D0D1F6" w14:textId="77777777" w:rsidR="003E076E" w:rsidRDefault="003E076E">
      <w:pPr>
        <w:pStyle w:val="Title"/>
        <w:rPr>
          <w:szCs w:val="24"/>
        </w:rPr>
      </w:pP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31CB31C2" w14:textId="77777777" w:rsidR="003E076E" w:rsidRDefault="003E076E">
      <w:pPr>
        <w:jc w:val="center"/>
        <w:rPr>
          <w:b/>
          <w:sz w:val="24"/>
          <w:szCs w:val="24"/>
        </w:rPr>
      </w:pPr>
    </w:p>
    <w:p w14:paraId="2EC6EE88" w14:textId="75F748BC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8162E2">
        <w:rPr>
          <w:b/>
          <w:sz w:val="24"/>
          <w:szCs w:val="24"/>
        </w:rPr>
        <w:t>CITY CENTRE</w:t>
      </w:r>
      <w:r w:rsidR="0003071B">
        <w:rPr>
          <w:b/>
          <w:sz w:val="24"/>
          <w:szCs w:val="24"/>
        </w:rPr>
        <w:t xml:space="preserve">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8162E2">
        <w:rPr>
          <w:b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72B65BB3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F85C0A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8162E2">
        <w:rPr>
          <w:sz w:val="24"/>
          <w:szCs w:val="24"/>
        </w:rPr>
        <w:t>City Centre</w:t>
      </w:r>
      <w:r w:rsidR="0003071B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F85C0A">
        <w:rPr>
          <w:sz w:val="24"/>
          <w:szCs w:val="24"/>
        </w:rPr>
        <w:t>2</w:t>
      </w:r>
      <w:r w:rsidR="008162E2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3F7B1509" w14:textId="6A6ED92C" w:rsidR="0070455F" w:rsidRDefault="00C254D5" w:rsidP="00EC2A6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</w:t>
      </w:r>
      <w:r w:rsidR="00F85C0A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0455F">
        <w:rPr>
          <w:sz w:val="24"/>
          <w:szCs w:val="24"/>
        </w:rPr>
        <w:t xml:space="preserve">as follows – </w:t>
      </w:r>
    </w:p>
    <w:p w14:paraId="247344FA" w14:textId="77777777" w:rsidR="0070455F" w:rsidRDefault="0070455F" w:rsidP="00EC2A6A">
      <w:pPr>
        <w:ind w:left="720" w:hanging="720"/>
        <w:jc w:val="left"/>
        <w:rPr>
          <w:sz w:val="24"/>
          <w:szCs w:val="24"/>
        </w:rPr>
      </w:pPr>
    </w:p>
    <w:p w14:paraId="689C2BCF" w14:textId="52667DAC" w:rsidR="0070455F" w:rsidRDefault="0070455F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FB6E5E">
        <w:rPr>
          <w:color w:val="000000" w:themeColor="text1"/>
          <w:sz w:val="24"/>
          <w:szCs w:val="24"/>
        </w:rPr>
        <w:tab/>
        <w:t>the addition into Schedule 3 thereto of the new Parking Place</w:t>
      </w:r>
      <w:r w:rsidR="008162E2">
        <w:rPr>
          <w:color w:val="000000" w:themeColor="text1"/>
          <w:sz w:val="24"/>
          <w:szCs w:val="24"/>
        </w:rPr>
        <w:t>s</w:t>
      </w:r>
      <w:r w:rsidRPr="00FB6E5E">
        <w:rPr>
          <w:color w:val="000000" w:themeColor="text1"/>
          <w:sz w:val="24"/>
          <w:szCs w:val="24"/>
        </w:rPr>
        <w:t xml:space="preserve"> </w:t>
      </w:r>
      <w:r w:rsidRPr="00FB6E5E">
        <w:rPr>
          <w:color w:val="000000" w:themeColor="text1"/>
          <w:sz w:val="24"/>
          <w:szCs w:val="24"/>
        </w:rPr>
        <w:tab/>
        <w:t>specified in Schedule 1 to this Order,</w:t>
      </w:r>
    </w:p>
    <w:p w14:paraId="35F00294" w14:textId="77777777" w:rsidR="000D6984" w:rsidRDefault="000D6984" w:rsidP="000D6984">
      <w:pPr>
        <w:pStyle w:val="ListParagraph"/>
        <w:ind w:left="1080"/>
        <w:jc w:val="left"/>
        <w:rPr>
          <w:color w:val="000000" w:themeColor="text1"/>
          <w:sz w:val="24"/>
          <w:szCs w:val="24"/>
        </w:rPr>
      </w:pPr>
    </w:p>
    <w:p w14:paraId="26D73714" w14:textId="31C3EDD7" w:rsidR="000D6984" w:rsidRDefault="000D6984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0D6984">
        <w:rPr>
          <w:sz w:val="24"/>
          <w:szCs w:val="24"/>
        </w:rPr>
        <w:t xml:space="preserve">the deletion of Parking Place Nos. </w:t>
      </w:r>
      <w:r w:rsidRPr="000D6984">
        <w:rPr>
          <w:rFonts w:eastAsia="Calibri" w:cs="Arial"/>
          <w:sz w:val="24"/>
          <w:szCs w:val="24"/>
        </w:rPr>
        <w:t>8.9 and 8.10</w:t>
      </w:r>
      <w:r w:rsidRPr="000D6984">
        <w:rPr>
          <w:sz w:val="24"/>
          <w:szCs w:val="24"/>
        </w:rPr>
        <w:t xml:space="preserve"> from Schedule 8 </w:t>
      </w:r>
      <w:r w:rsidRPr="000D6984">
        <w:rPr>
          <w:sz w:val="24"/>
          <w:szCs w:val="24"/>
        </w:rPr>
        <w:tab/>
        <w:t>thereto,</w:t>
      </w:r>
    </w:p>
    <w:p w14:paraId="09C5298C" w14:textId="77777777" w:rsidR="008162E2" w:rsidRDefault="008162E2" w:rsidP="008162E2">
      <w:pPr>
        <w:pStyle w:val="ListParagraph"/>
        <w:ind w:left="1080"/>
        <w:jc w:val="left"/>
        <w:rPr>
          <w:color w:val="000000" w:themeColor="text1"/>
          <w:sz w:val="24"/>
          <w:szCs w:val="24"/>
        </w:rPr>
      </w:pPr>
    </w:p>
    <w:p w14:paraId="17B537BC" w14:textId="33154891" w:rsidR="008162E2" w:rsidRDefault="008162E2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FB6E5E">
        <w:rPr>
          <w:color w:val="000000" w:themeColor="text1"/>
          <w:sz w:val="24"/>
          <w:szCs w:val="24"/>
        </w:rPr>
        <w:t xml:space="preserve">the addition into Schedule </w:t>
      </w:r>
      <w:r>
        <w:rPr>
          <w:color w:val="000000" w:themeColor="text1"/>
          <w:sz w:val="24"/>
          <w:szCs w:val="24"/>
        </w:rPr>
        <w:t>8</w:t>
      </w:r>
      <w:r w:rsidRPr="00FB6E5E">
        <w:rPr>
          <w:color w:val="000000" w:themeColor="text1"/>
          <w:sz w:val="24"/>
          <w:szCs w:val="24"/>
        </w:rPr>
        <w:t xml:space="preserve"> thereto of the new Parking Place</w:t>
      </w:r>
      <w:r>
        <w:rPr>
          <w:color w:val="000000" w:themeColor="text1"/>
          <w:sz w:val="24"/>
          <w:szCs w:val="24"/>
        </w:rPr>
        <w:t>s</w:t>
      </w:r>
      <w:r w:rsidRPr="00FB6E5E">
        <w:rPr>
          <w:color w:val="000000" w:themeColor="text1"/>
          <w:sz w:val="24"/>
          <w:szCs w:val="24"/>
        </w:rPr>
        <w:t xml:space="preserve"> </w:t>
      </w:r>
      <w:r w:rsidRPr="00FB6E5E">
        <w:rPr>
          <w:color w:val="000000" w:themeColor="text1"/>
          <w:sz w:val="24"/>
          <w:szCs w:val="24"/>
        </w:rPr>
        <w:tab/>
        <w:t xml:space="preserve">specified in Schedule </w:t>
      </w:r>
      <w:r>
        <w:rPr>
          <w:color w:val="000000" w:themeColor="text1"/>
          <w:sz w:val="24"/>
          <w:szCs w:val="24"/>
        </w:rPr>
        <w:t>2</w:t>
      </w:r>
      <w:r w:rsidRPr="00FB6E5E">
        <w:rPr>
          <w:color w:val="000000" w:themeColor="text1"/>
          <w:sz w:val="24"/>
          <w:szCs w:val="24"/>
        </w:rPr>
        <w:t xml:space="preserve"> to this Order,</w:t>
      </w:r>
    </w:p>
    <w:p w14:paraId="05694908" w14:textId="77777777" w:rsidR="000D6984" w:rsidRPr="000D6984" w:rsidRDefault="000D6984" w:rsidP="000D6984">
      <w:pPr>
        <w:pStyle w:val="ListParagraph"/>
        <w:rPr>
          <w:color w:val="000000" w:themeColor="text1"/>
          <w:sz w:val="24"/>
          <w:szCs w:val="24"/>
        </w:rPr>
      </w:pPr>
    </w:p>
    <w:p w14:paraId="00FCD005" w14:textId="77777777" w:rsidR="000D6984" w:rsidRPr="000D6984" w:rsidRDefault="000D6984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 w:rsidRPr="000D6984">
        <w:rPr>
          <w:color w:val="000000" w:themeColor="text1"/>
          <w:sz w:val="24"/>
          <w:szCs w:val="24"/>
        </w:rPr>
        <w:tab/>
      </w:r>
      <w:r w:rsidRPr="000D6984">
        <w:rPr>
          <w:sz w:val="24"/>
          <w:szCs w:val="24"/>
        </w:rPr>
        <w:t xml:space="preserve">the deletion of Parking Place Nos. </w:t>
      </w:r>
      <w:r w:rsidRPr="000D6984">
        <w:rPr>
          <w:rFonts w:eastAsia="Calibri" w:cs="Arial"/>
          <w:sz w:val="24"/>
          <w:szCs w:val="24"/>
        </w:rPr>
        <w:t>9</w:t>
      </w:r>
      <w:r>
        <w:rPr>
          <w:rFonts w:eastAsia="Calibri" w:cs="Arial"/>
          <w:sz w:val="24"/>
          <w:szCs w:val="24"/>
        </w:rPr>
        <w:t>.15</w:t>
      </w:r>
      <w:r w:rsidRPr="000D6984">
        <w:rPr>
          <w:rFonts w:eastAsia="Calibri" w:cs="Arial"/>
          <w:sz w:val="24"/>
          <w:szCs w:val="24"/>
        </w:rPr>
        <w:t xml:space="preserve"> and </w:t>
      </w:r>
      <w:r>
        <w:rPr>
          <w:rFonts w:eastAsia="Calibri" w:cs="Arial"/>
          <w:sz w:val="24"/>
          <w:szCs w:val="24"/>
        </w:rPr>
        <w:t>9.16</w:t>
      </w:r>
      <w:r w:rsidRPr="000D6984">
        <w:rPr>
          <w:sz w:val="24"/>
          <w:szCs w:val="24"/>
        </w:rPr>
        <w:t xml:space="preserve"> from Schedule </w:t>
      </w:r>
      <w:r>
        <w:rPr>
          <w:sz w:val="24"/>
          <w:szCs w:val="24"/>
        </w:rPr>
        <w:t>9</w:t>
      </w:r>
      <w:r w:rsidRPr="000D6984">
        <w:rPr>
          <w:sz w:val="24"/>
          <w:szCs w:val="24"/>
        </w:rPr>
        <w:t xml:space="preserve"> </w:t>
      </w:r>
      <w:r w:rsidRPr="000D6984">
        <w:rPr>
          <w:sz w:val="24"/>
          <w:szCs w:val="24"/>
        </w:rPr>
        <w:tab/>
        <w:t>thereto,</w:t>
      </w:r>
    </w:p>
    <w:p w14:paraId="7DC51366" w14:textId="77777777" w:rsidR="000D6984" w:rsidRPr="000D6984" w:rsidRDefault="000D6984" w:rsidP="000D6984">
      <w:pPr>
        <w:pStyle w:val="ListParagraph"/>
        <w:rPr>
          <w:color w:val="000000" w:themeColor="text1"/>
          <w:sz w:val="24"/>
          <w:szCs w:val="24"/>
        </w:rPr>
      </w:pPr>
    </w:p>
    <w:p w14:paraId="0B865513" w14:textId="77777777" w:rsidR="00B9243A" w:rsidRPr="00B9243A" w:rsidRDefault="000D6984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B9243A" w:rsidRPr="000D6984">
        <w:rPr>
          <w:sz w:val="24"/>
          <w:szCs w:val="24"/>
        </w:rPr>
        <w:t xml:space="preserve">the deletion of Parking Place Nos. </w:t>
      </w:r>
      <w:r w:rsidR="00B9243A" w:rsidRPr="000D6984">
        <w:rPr>
          <w:rFonts w:cs="Arial"/>
          <w:sz w:val="24"/>
          <w:szCs w:val="24"/>
        </w:rPr>
        <w:t>9A.45, 9A.46, 9A.47 and 9A.48</w:t>
      </w:r>
      <w:r w:rsidR="00B9243A">
        <w:rPr>
          <w:rFonts w:cs="Arial"/>
          <w:sz w:val="24"/>
          <w:szCs w:val="24"/>
        </w:rPr>
        <w:t xml:space="preserve"> </w:t>
      </w:r>
      <w:r w:rsidR="00B9243A">
        <w:rPr>
          <w:rFonts w:cs="Arial"/>
          <w:sz w:val="24"/>
          <w:szCs w:val="24"/>
        </w:rPr>
        <w:tab/>
      </w:r>
      <w:r w:rsidR="00B9243A" w:rsidRPr="000D6984">
        <w:rPr>
          <w:sz w:val="24"/>
          <w:szCs w:val="24"/>
        </w:rPr>
        <w:t>from Schedule 9A thereto,</w:t>
      </w:r>
      <w:r w:rsidR="00B9243A">
        <w:rPr>
          <w:sz w:val="24"/>
          <w:szCs w:val="24"/>
        </w:rPr>
        <w:t xml:space="preserve"> </w:t>
      </w:r>
    </w:p>
    <w:p w14:paraId="3B7A759F" w14:textId="77777777" w:rsidR="00B9243A" w:rsidRPr="00B9243A" w:rsidRDefault="00B9243A" w:rsidP="00B9243A">
      <w:pPr>
        <w:pStyle w:val="ListParagraph"/>
        <w:rPr>
          <w:color w:val="000000" w:themeColor="text1"/>
          <w:sz w:val="24"/>
          <w:szCs w:val="24"/>
        </w:rPr>
      </w:pPr>
    </w:p>
    <w:p w14:paraId="4A9750EE" w14:textId="4CA061DB" w:rsidR="000D6984" w:rsidRPr="00B9243A" w:rsidRDefault="00B9243A" w:rsidP="00B9243A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F2D50" w:rsidRPr="000D6984">
        <w:rPr>
          <w:color w:val="000000" w:themeColor="text1"/>
          <w:sz w:val="24"/>
          <w:szCs w:val="24"/>
        </w:rPr>
        <w:t xml:space="preserve">the addition into </w:t>
      </w:r>
      <w:r w:rsidR="004F2D50" w:rsidRPr="00B9243A">
        <w:rPr>
          <w:sz w:val="24"/>
          <w:szCs w:val="24"/>
        </w:rPr>
        <w:t xml:space="preserve">Schedule 9A </w:t>
      </w:r>
      <w:r w:rsidR="004F2D50" w:rsidRPr="000D6984">
        <w:rPr>
          <w:color w:val="000000" w:themeColor="text1"/>
          <w:sz w:val="24"/>
          <w:szCs w:val="24"/>
        </w:rPr>
        <w:t xml:space="preserve">thereto of the new Parking Places </w:t>
      </w:r>
      <w:r w:rsidR="004F2D50" w:rsidRPr="000D6984">
        <w:rPr>
          <w:color w:val="000000" w:themeColor="text1"/>
          <w:sz w:val="24"/>
          <w:szCs w:val="24"/>
        </w:rPr>
        <w:tab/>
        <w:t>specified in Schedule 3 to this Order,</w:t>
      </w:r>
    </w:p>
    <w:p w14:paraId="002D5207" w14:textId="77777777" w:rsidR="000D6984" w:rsidRPr="000D6984" w:rsidRDefault="000D6984" w:rsidP="000D6984">
      <w:pPr>
        <w:pStyle w:val="ListParagraph"/>
        <w:rPr>
          <w:color w:val="000000" w:themeColor="text1"/>
          <w:sz w:val="24"/>
          <w:szCs w:val="24"/>
        </w:rPr>
      </w:pPr>
    </w:p>
    <w:p w14:paraId="472C0E4C" w14:textId="69CF6718" w:rsidR="000D6984" w:rsidRPr="000D6984" w:rsidRDefault="000D6984" w:rsidP="0070455F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0D6984">
        <w:rPr>
          <w:sz w:val="24"/>
          <w:szCs w:val="24"/>
        </w:rPr>
        <w:t>the deletion of Parking Place No.</w:t>
      </w:r>
      <w:r w:rsidR="000C6B24">
        <w:rPr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10.174</w:t>
      </w:r>
      <w:r w:rsidRPr="000D6984">
        <w:rPr>
          <w:sz w:val="24"/>
          <w:szCs w:val="24"/>
        </w:rPr>
        <w:t xml:space="preserve"> from Schedule </w:t>
      </w:r>
      <w:r>
        <w:rPr>
          <w:sz w:val="24"/>
          <w:szCs w:val="24"/>
        </w:rPr>
        <w:t xml:space="preserve">10 </w:t>
      </w:r>
      <w:r w:rsidRPr="000D6984">
        <w:rPr>
          <w:sz w:val="24"/>
          <w:szCs w:val="24"/>
        </w:rPr>
        <w:t>thereto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and</w:t>
      </w:r>
    </w:p>
    <w:p w14:paraId="318EDE39" w14:textId="77777777" w:rsidR="004F2D50" w:rsidRPr="004F2D50" w:rsidRDefault="004F2D50" w:rsidP="004F2D50">
      <w:pPr>
        <w:pStyle w:val="ListParagraph"/>
        <w:rPr>
          <w:color w:val="000000" w:themeColor="text1"/>
          <w:sz w:val="24"/>
          <w:szCs w:val="24"/>
        </w:rPr>
      </w:pPr>
    </w:p>
    <w:p w14:paraId="32243C99" w14:textId="0530A9D8" w:rsidR="000D6984" w:rsidRPr="000D6984" w:rsidRDefault="004F2D50" w:rsidP="000D6984">
      <w:pPr>
        <w:pStyle w:val="ListParagraph"/>
        <w:numPr>
          <w:ilvl w:val="0"/>
          <w:numId w:val="16"/>
        </w:numPr>
        <w:jc w:val="left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4F2D50">
        <w:rPr>
          <w:sz w:val="24"/>
          <w:szCs w:val="24"/>
        </w:rPr>
        <w:t xml:space="preserve">the addition into Schedule 10 thereto of the new Parking Place </w:t>
      </w:r>
      <w:r w:rsidRPr="004F2D50">
        <w:rPr>
          <w:sz w:val="24"/>
          <w:szCs w:val="24"/>
        </w:rPr>
        <w:tab/>
        <w:t>specified in Schedule 4 to this Order</w:t>
      </w:r>
      <w:r w:rsidR="000D6984">
        <w:rPr>
          <w:sz w:val="24"/>
          <w:szCs w:val="24"/>
        </w:rPr>
        <w:t>.</w:t>
      </w:r>
    </w:p>
    <w:p w14:paraId="264A9C2F" w14:textId="4E82B0C3" w:rsidR="0070455F" w:rsidRPr="000D6984" w:rsidRDefault="0070455F" w:rsidP="000D6984">
      <w:pPr>
        <w:jc w:val="left"/>
        <w:rPr>
          <w:sz w:val="24"/>
          <w:szCs w:val="24"/>
        </w:rPr>
      </w:pPr>
    </w:p>
    <w:p w14:paraId="16D65EBB" w14:textId="3B4C4C09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58A87CEC" w14:textId="77777777" w:rsidR="003E076E" w:rsidRDefault="003E076E" w:rsidP="007B4E8A">
      <w:pPr>
        <w:tabs>
          <w:tab w:val="left" w:pos="426"/>
        </w:tabs>
        <w:spacing w:before="240"/>
        <w:jc w:val="left"/>
        <w:rPr>
          <w:sz w:val="24"/>
          <w:szCs w:val="24"/>
        </w:rPr>
      </w:pPr>
    </w:p>
    <w:p w14:paraId="28D4027F" w14:textId="77777777" w:rsidR="003E076E" w:rsidRDefault="003E076E" w:rsidP="007B4E8A">
      <w:pPr>
        <w:tabs>
          <w:tab w:val="left" w:pos="426"/>
        </w:tabs>
        <w:spacing w:before="240"/>
        <w:jc w:val="left"/>
        <w:rPr>
          <w:sz w:val="24"/>
          <w:szCs w:val="24"/>
        </w:rPr>
      </w:pPr>
    </w:p>
    <w:p w14:paraId="41704AC3" w14:textId="77777777" w:rsidR="003E076E" w:rsidRDefault="003E076E" w:rsidP="007B4E8A">
      <w:pPr>
        <w:tabs>
          <w:tab w:val="left" w:pos="426"/>
        </w:tabs>
        <w:spacing w:before="240"/>
        <w:jc w:val="left"/>
        <w:rPr>
          <w:sz w:val="24"/>
          <w:szCs w:val="24"/>
        </w:rPr>
      </w:pPr>
    </w:p>
    <w:p w14:paraId="38FCF032" w14:textId="687090CF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lastRenderedPageBreak/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4F2D50">
        <w:rPr>
          <w:sz w:val="24"/>
          <w:szCs w:val="24"/>
        </w:rPr>
        <w:t>2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6B5456F" w14:textId="77777777" w:rsidR="003E076E" w:rsidRDefault="003E076E">
      <w:pPr>
        <w:tabs>
          <w:tab w:val="left" w:pos="4536"/>
        </w:tabs>
        <w:rPr>
          <w:sz w:val="24"/>
          <w:szCs w:val="24"/>
        </w:rPr>
      </w:pPr>
    </w:p>
    <w:p w14:paraId="61C702E0" w14:textId="77777777" w:rsidR="003E076E" w:rsidRDefault="003E076E">
      <w:pPr>
        <w:tabs>
          <w:tab w:val="left" w:pos="4536"/>
        </w:tabs>
        <w:rPr>
          <w:sz w:val="24"/>
          <w:szCs w:val="24"/>
        </w:rPr>
      </w:pPr>
    </w:p>
    <w:p w14:paraId="44969BB7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67484CF" w14:textId="51E7CC54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54FEC881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3C444A6" w14:textId="77777777" w:rsidR="003E076E" w:rsidRDefault="003E076E">
      <w:pPr>
        <w:tabs>
          <w:tab w:val="left" w:pos="4536"/>
        </w:tabs>
        <w:rPr>
          <w:sz w:val="24"/>
          <w:szCs w:val="24"/>
        </w:rPr>
      </w:pPr>
    </w:p>
    <w:p w14:paraId="33C54BC2" w14:textId="77777777" w:rsidR="003E076E" w:rsidRDefault="003E076E">
      <w:pPr>
        <w:tabs>
          <w:tab w:val="left" w:pos="4536"/>
        </w:tabs>
        <w:rPr>
          <w:sz w:val="24"/>
          <w:szCs w:val="24"/>
        </w:rPr>
      </w:pPr>
    </w:p>
    <w:p w14:paraId="4B2E7FC0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79500851" w14:textId="4D5EDC19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C64AA86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58E58CF4" w14:textId="77777777" w:rsidR="008162E2" w:rsidRDefault="008162E2" w:rsidP="007F31B4">
      <w:pPr>
        <w:tabs>
          <w:tab w:val="left" w:pos="4536"/>
        </w:tabs>
        <w:jc w:val="center"/>
        <w:rPr>
          <w:b/>
          <w:u w:val="single"/>
        </w:rPr>
      </w:pPr>
    </w:p>
    <w:p w14:paraId="75DC1182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896A04F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53D2F03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30413E2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5822CC3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7259968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EA18526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47BA62C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AB1A9D4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E424F70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5CF05B3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F3721C8" w14:textId="00EE6CC2" w:rsidR="00EC2A6A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 w:rsidR="0043552E">
        <w:rPr>
          <w:b/>
          <w:sz w:val="24"/>
          <w:szCs w:val="24"/>
        </w:rPr>
        <w:t>1</w:t>
      </w:r>
    </w:p>
    <w:p w14:paraId="60A7E107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4A65A6F" w14:textId="40CB9B9A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</w:t>
      </w:r>
      <w:r w:rsidR="008162E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into Schedule 3 – Parking Places for Disabled Badge Holders)</w:t>
      </w:r>
    </w:p>
    <w:p w14:paraId="715D4EC5" w14:textId="1A6DBD19" w:rsidR="008162E2" w:rsidRPr="00705C32" w:rsidRDefault="008162E2" w:rsidP="008162E2">
      <w:pPr>
        <w:ind w:left="2880" w:hanging="2880"/>
        <w:rPr>
          <w:i/>
          <w:sz w:val="24"/>
          <w:szCs w:val="24"/>
        </w:rPr>
      </w:pPr>
      <w:bookmarkStart w:id="0" w:name="_Hlk184723678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985"/>
      </w:tblGrid>
      <w:tr w:rsidR="008162E2" w:rsidRPr="000F7E37" w14:paraId="4F5F7F57" w14:textId="77777777" w:rsidTr="008162E2">
        <w:tc>
          <w:tcPr>
            <w:tcW w:w="1418" w:type="dxa"/>
            <w:shd w:val="clear" w:color="auto" w:fill="auto"/>
          </w:tcPr>
          <w:p w14:paraId="23A3DC38" w14:textId="6A8F9AAA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1" w:type="dxa"/>
            <w:shd w:val="clear" w:color="auto" w:fill="auto"/>
          </w:tcPr>
          <w:p w14:paraId="60442589" w14:textId="77777777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Column 2</w:t>
            </w:r>
          </w:p>
          <w:p w14:paraId="3160E6C4" w14:textId="452CABD9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81B98D" w14:textId="77777777" w:rsidR="008162E2" w:rsidRPr="000F7E37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Column 3</w:t>
            </w:r>
          </w:p>
          <w:p w14:paraId="24B859F3" w14:textId="3E92BB3E" w:rsidR="008162E2" w:rsidRPr="000F7E37" w:rsidRDefault="008162E2" w:rsidP="00F152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43A" w:rsidRPr="00F55610" w14:paraId="46DAD036" w14:textId="77777777" w:rsidTr="008162E2">
        <w:tc>
          <w:tcPr>
            <w:tcW w:w="1418" w:type="dxa"/>
            <w:shd w:val="clear" w:color="auto" w:fill="auto"/>
          </w:tcPr>
          <w:p w14:paraId="57C3792B" w14:textId="222D67B1" w:rsidR="00B9243A" w:rsidRDefault="00B9243A" w:rsidP="008162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No. of Parking Place</w:t>
            </w:r>
          </w:p>
        </w:tc>
        <w:tc>
          <w:tcPr>
            <w:tcW w:w="7371" w:type="dxa"/>
            <w:shd w:val="clear" w:color="auto" w:fill="auto"/>
          </w:tcPr>
          <w:p w14:paraId="010C4B1B" w14:textId="5DC97880" w:rsidR="00B9243A" w:rsidRDefault="00B9243A" w:rsidP="00B9243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Description of Parking Place</w:t>
            </w:r>
          </w:p>
        </w:tc>
        <w:tc>
          <w:tcPr>
            <w:tcW w:w="1985" w:type="dxa"/>
            <w:shd w:val="clear" w:color="auto" w:fill="auto"/>
          </w:tcPr>
          <w:p w14:paraId="4FA9F9A3" w14:textId="1E25FEAF" w:rsidR="00B9243A" w:rsidRDefault="00B9243A" w:rsidP="003E076E">
            <w:pPr>
              <w:jc w:val="center"/>
              <w:rPr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Hours of Operation</w:t>
            </w:r>
          </w:p>
        </w:tc>
      </w:tr>
      <w:tr w:rsidR="008162E2" w:rsidRPr="00F55610" w14:paraId="7E99FB41" w14:textId="77777777" w:rsidTr="008162E2">
        <w:tc>
          <w:tcPr>
            <w:tcW w:w="1418" w:type="dxa"/>
            <w:shd w:val="clear" w:color="auto" w:fill="auto"/>
          </w:tcPr>
          <w:p w14:paraId="1DA51210" w14:textId="7F8AC4C7" w:rsidR="008162E2" w:rsidRPr="00F55610" w:rsidRDefault="008162E2" w:rsidP="008162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3.xx</w:t>
            </w:r>
          </w:p>
        </w:tc>
        <w:tc>
          <w:tcPr>
            <w:tcW w:w="7371" w:type="dxa"/>
            <w:shd w:val="clear" w:color="auto" w:fill="auto"/>
          </w:tcPr>
          <w:p w14:paraId="60B2A10A" w14:textId="77777777" w:rsidR="008162E2" w:rsidRPr="003C52FD" w:rsidRDefault="008162E2" w:rsidP="00F152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GREY STREET</w:t>
            </w:r>
            <w:r>
              <w:rPr>
                <w:sz w:val="24"/>
                <w:szCs w:val="24"/>
              </w:rPr>
              <w:t xml:space="preserve"> – east side, from a point 9 metres south of its junction with Shakespeare Street, in a southerly direction for a distance of 23 metres</w:t>
            </w:r>
          </w:p>
        </w:tc>
        <w:tc>
          <w:tcPr>
            <w:tcW w:w="1985" w:type="dxa"/>
            <w:shd w:val="clear" w:color="auto" w:fill="auto"/>
          </w:tcPr>
          <w:p w14:paraId="20E09EFF" w14:textId="77777777" w:rsidR="003E076E" w:rsidRDefault="008162E2" w:rsidP="003E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to Midnight</w:t>
            </w:r>
            <w:r w:rsidR="003E076E">
              <w:rPr>
                <w:sz w:val="24"/>
                <w:szCs w:val="24"/>
              </w:rPr>
              <w:t xml:space="preserve"> All days </w:t>
            </w:r>
          </w:p>
          <w:p w14:paraId="3FD8E36F" w14:textId="64407221" w:rsidR="008162E2" w:rsidRDefault="008162E2" w:rsidP="008162E2">
            <w:pPr>
              <w:rPr>
                <w:sz w:val="24"/>
                <w:szCs w:val="24"/>
              </w:rPr>
            </w:pPr>
          </w:p>
        </w:tc>
      </w:tr>
      <w:bookmarkEnd w:id="0"/>
      <w:tr w:rsidR="008162E2" w:rsidRPr="00F55610" w14:paraId="7F84497D" w14:textId="77777777" w:rsidTr="008162E2">
        <w:tc>
          <w:tcPr>
            <w:tcW w:w="1418" w:type="dxa"/>
            <w:shd w:val="clear" w:color="auto" w:fill="auto"/>
          </w:tcPr>
          <w:p w14:paraId="7448D5F6" w14:textId="669E2E92" w:rsidR="008162E2" w:rsidRPr="00F55610" w:rsidRDefault="008162E2" w:rsidP="008162E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3.xx</w:t>
            </w:r>
          </w:p>
        </w:tc>
        <w:tc>
          <w:tcPr>
            <w:tcW w:w="7371" w:type="dxa"/>
            <w:shd w:val="clear" w:color="auto" w:fill="auto"/>
          </w:tcPr>
          <w:p w14:paraId="29452732" w14:textId="77777777" w:rsidR="008162E2" w:rsidRPr="003C4032" w:rsidRDefault="008162E2" w:rsidP="00F1529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677E2">
              <w:rPr>
                <w:b/>
                <w:bCs/>
                <w:sz w:val="24"/>
                <w:szCs w:val="24"/>
              </w:rPr>
              <w:t>GREY STREET</w:t>
            </w:r>
            <w:r w:rsidRPr="005677E2">
              <w:rPr>
                <w:sz w:val="24"/>
                <w:szCs w:val="24"/>
              </w:rPr>
              <w:t xml:space="preserve"> – east side, from a point 23 metres south of its junction with High Bridge, in a southerly direction for a distance of 22 metres</w:t>
            </w:r>
          </w:p>
        </w:tc>
        <w:tc>
          <w:tcPr>
            <w:tcW w:w="1985" w:type="dxa"/>
            <w:shd w:val="clear" w:color="auto" w:fill="auto"/>
          </w:tcPr>
          <w:p w14:paraId="4742B039" w14:textId="77777777" w:rsidR="003E076E" w:rsidRDefault="003E076E" w:rsidP="003E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to Midnight All days </w:t>
            </w:r>
          </w:p>
          <w:p w14:paraId="5CFD6122" w14:textId="6EFBA700" w:rsidR="008162E2" w:rsidRPr="00F55610" w:rsidRDefault="008162E2" w:rsidP="00F152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B8CA4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2500CD9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C9AF373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41D83A0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106948E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06F2EF7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A618982" w14:textId="77777777" w:rsidR="003E076E" w:rsidRDefault="003E076E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A76EEB6" w14:textId="367E744C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8162E2">
        <w:rPr>
          <w:b/>
          <w:sz w:val="24"/>
          <w:szCs w:val="24"/>
        </w:rPr>
        <w:lastRenderedPageBreak/>
        <w:t>SCHEDULE 2</w:t>
      </w:r>
    </w:p>
    <w:p w14:paraId="37B6848B" w14:textId="77777777" w:rsidR="003E076E" w:rsidRPr="008162E2" w:rsidRDefault="003E076E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5117BC8A" w14:textId="31729DBB" w:rsidR="00EC2A6A" w:rsidRPr="008162E2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8162E2">
        <w:rPr>
          <w:b/>
          <w:sz w:val="24"/>
          <w:szCs w:val="24"/>
        </w:rPr>
        <w:t xml:space="preserve"> (</w:t>
      </w:r>
      <w:r w:rsidR="008162E2" w:rsidRPr="008162E2">
        <w:rPr>
          <w:b/>
          <w:sz w:val="24"/>
          <w:szCs w:val="24"/>
        </w:rPr>
        <w:t>Additions into Schedule 8 – Parking Places for Taxis</w:t>
      </w:r>
      <w:r w:rsidRPr="008162E2">
        <w:rPr>
          <w:b/>
          <w:sz w:val="24"/>
          <w:szCs w:val="24"/>
        </w:rPr>
        <w:t>)</w:t>
      </w:r>
    </w:p>
    <w:p w14:paraId="610EDF3B" w14:textId="34788649" w:rsidR="008162E2" w:rsidRPr="00390860" w:rsidRDefault="008162E2" w:rsidP="008162E2">
      <w:pPr>
        <w:rPr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1418"/>
      </w:tblGrid>
      <w:tr w:rsidR="008162E2" w:rsidRPr="000F7E37" w14:paraId="790B3818" w14:textId="77777777" w:rsidTr="00F1529E">
        <w:tc>
          <w:tcPr>
            <w:tcW w:w="1418" w:type="dxa"/>
            <w:shd w:val="clear" w:color="auto" w:fill="auto"/>
          </w:tcPr>
          <w:p w14:paraId="1296D013" w14:textId="225A9A9E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087" w:type="dxa"/>
            <w:shd w:val="clear" w:color="auto" w:fill="auto"/>
          </w:tcPr>
          <w:p w14:paraId="3EB9231F" w14:textId="77777777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Column 2</w:t>
            </w:r>
          </w:p>
          <w:p w14:paraId="5F853B45" w14:textId="08EA71C0" w:rsidR="008162E2" w:rsidRPr="000F7E37" w:rsidRDefault="008162E2" w:rsidP="00F1529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3FAC32" w14:textId="77777777" w:rsidR="008162E2" w:rsidRPr="000F7E37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Column 3</w:t>
            </w:r>
          </w:p>
          <w:p w14:paraId="46BDC3BE" w14:textId="251A77C4" w:rsidR="008162E2" w:rsidRPr="000F7E37" w:rsidRDefault="008162E2" w:rsidP="00F152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43A" w:rsidRPr="000F7E37" w14:paraId="7E0E67EC" w14:textId="77777777" w:rsidTr="00F1529E">
        <w:tc>
          <w:tcPr>
            <w:tcW w:w="1418" w:type="dxa"/>
            <w:shd w:val="clear" w:color="auto" w:fill="auto"/>
          </w:tcPr>
          <w:p w14:paraId="6E76C8B1" w14:textId="3D98E149" w:rsidR="00B9243A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No. of Parking Place</w:t>
            </w:r>
          </w:p>
        </w:tc>
        <w:tc>
          <w:tcPr>
            <w:tcW w:w="7087" w:type="dxa"/>
            <w:shd w:val="clear" w:color="auto" w:fill="auto"/>
          </w:tcPr>
          <w:p w14:paraId="5DFE2DFA" w14:textId="2D077D9F" w:rsidR="00B9243A" w:rsidRDefault="00B9243A" w:rsidP="00B9243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7E37">
              <w:rPr>
                <w:b/>
                <w:sz w:val="24"/>
                <w:szCs w:val="24"/>
              </w:rPr>
              <w:t>Description of Parking Place</w:t>
            </w:r>
          </w:p>
        </w:tc>
        <w:tc>
          <w:tcPr>
            <w:tcW w:w="1418" w:type="dxa"/>
            <w:shd w:val="clear" w:color="auto" w:fill="auto"/>
          </w:tcPr>
          <w:p w14:paraId="7B36BD70" w14:textId="4D35C1DA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Restricted Hours</w:t>
            </w:r>
          </w:p>
        </w:tc>
      </w:tr>
      <w:tr w:rsidR="00B9243A" w:rsidRPr="000F7E37" w14:paraId="3DC93F3C" w14:textId="77777777" w:rsidTr="00F1529E">
        <w:tc>
          <w:tcPr>
            <w:tcW w:w="1418" w:type="dxa"/>
            <w:shd w:val="clear" w:color="auto" w:fill="auto"/>
          </w:tcPr>
          <w:p w14:paraId="3E73FC63" w14:textId="688DB222" w:rsidR="00B9243A" w:rsidRPr="00406728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02A62BA0" w14:textId="77777777" w:rsidR="00B9243A" w:rsidRPr="005F407B" w:rsidRDefault="00B9243A" w:rsidP="00B9243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CLOTH MARKET </w:t>
            </w:r>
            <w:r>
              <w:rPr>
                <w:sz w:val="24"/>
                <w:szCs w:val="24"/>
              </w:rPr>
              <w:t xml:space="preserve">– </w:t>
            </w:r>
            <w:r w:rsidRPr="005353AE">
              <w:rPr>
                <w:sz w:val="24"/>
                <w:szCs w:val="24"/>
              </w:rPr>
              <w:t>south</w:t>
            </w:r>
            <w:r>
              <w:rPr>
                <w:sz w:val="24"/>
                <w:szCs w:val="24"/>
              </w:rPr>
              <w:t>-</w:t>
            </w:r>
            <w:r w:rsidRPr="005353AE">
              <w:rPr>
                <w:sz w:val="24"/>
                <w:szCs w:val="24"/>
              </w:rPr>
              <w:t xml:space="preserve">west side, from a point </w:t>
            </w:r>
            <w:r>
              <w:rPr>
                <w:sz w:val="24"/>
                <w:szCs w:val="24"/>
              </w:rPr>
              <w:t>9</w:t>
            </w:r>
            <w:r w:rsidRPr="005353AE">
              <w:rPr>
                <w:sz w:val="24"/>
                <w:szCs w:val="24"/>
              </w:rPr>
              <w:t xml:space="preserve"> metres south</w:t>
            </w:r>
            <w:r>
              <w:rPr>
                <w:sz w:val="24"/>
                <w:szCs w:val="24"/>
              </w:rPr>
              <w:t>-</w:t>
            </w:r>
            <w:r w:rsidRPr="005353AE">
              <w:rPr>
                <w:sz w:val="24"/>
                <w:szCs w:val="24"/>
              </w:rPr>
              <w:t xml:space="preserve">east of its junction with High Bridge in a south easterly direction for a distance of </w:t>
            </w:r>
            <w:r>
              <w:rPr>
                <w:sz w:val="24"/>
                <w:szCs w:val="24"/>
              </w:rPr>
              <w:t>51</w:t>
            </w:r>
            <w:r w:rsidRPr="005353AE">
              <w:rPr>
                <w:sz w:val="24"/>
                <w:szCs w:val="24"/>
              </w:rPr>
              <w:t xml:space="preserve"> metres.</w:t>
            </w:r>
          </w:p>
        </w:tc>
        <w:tc>
          <w:tcPr>
            <w:tcW w:w="1418" w:type="dxa"/>
            <w:shd w:val="clear" w:color="auto" w:fill="auto"/>
          </w:tcPr>
          <w:p w14:paraId="13A132AB" w14:textId="13B16A2F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 to 6am</w:t>
            </w:r>
          </w:p>
          <w:p w14:paraId="3BE43B71" w14:textId="580A0AC2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</w:tc>
      </w:tr>
      <w:tr w:rsidR="00B9243A" w:rsidRPr="000F7E37" w14:paraId="53B40BFD" w14:textId="77777777" w:rsidTr="00F1529E">
        <w:tc>
          <w:tcPr>
            <w:tcW w:w="1418" w:type="dxa"/>
            <w:shd w:val="clear" w:color="auto" w:fill="auto"/>
          </w:tcPr>
          <w:p w14:paraId="6C8BC1D4" w14:textId="60824525" w:rsidR="00B9243A" w:rsidRPr="00406728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4897C479" w14:textId="77777777" w:rsidR="00B9243A" w:rsidRDefault="00B9243A" w:rsidP="00B9243A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CLOTH MARKET </w:t>
            </w:r>
            <w:r>
              <w:rPr>
                <w:sz w:val="24"/>
                <w:szCs w:val="24"/>
              </w:rPr>
              <w:t xml:space="preserve">– </w:t>
            </w:r>
            <w:r w:rsidRPr="005353AE">
              <w:rPr>
                <w:sz w:val="24"/>
                <w:szCs w:val="24"/>
              </w:rPr>
              <w:t>south</w:t>
            </w:r>
            <w:r>
              <w:rPr>
                <w:sz w:val="24"/>
                <w:szCs w:val="24"/>
              </w:rPr>
              <w:t>-</w:t>
            </w:r>
            <w:r w:rsidRPr="005353AE">
              <w:rPr>
                <w:sz w:val="24"/>
                <w:szCs w:val="24"/>
              </w:rPr>
              <w:t>west side, from a point 82 metres south</w:t>
            </w:r>
            <w:r>
              <w:rPr>
                <w:sz w:val="24"/>
                <w:szCs w:val="24"/>
              </w:rPr>
              <w:t>-</w:t>
            </w:r>
            <w:r w:rsidRPr="005353AE">
              <w:rPr>
                <w:sz w:val="24"/>
                <w:szCs w:val="24"/>
              </w:rPr>
              <w:t xml:space="preserve">east of its junction with High Bridge in a south easterly direction for a distance of </w:t>
            </w:r>
            <w:r>
              <w:rPr>
                <w:sz w:val="24"/>
                <w:szCs w:val="24"/>
              </w:rPr>
              <w:t>40</w:t>
            </w:r>
            <w:r w:rsidRPr="005353AE">
              <w:rPr>
                <w:sz w:val="24"/>
                <w:szCs w:val="24"/>
              </w:rPr>
              <w:t xml:space="preserve"> metres.</w:t>
            </w:r>
          </w:p>
        </w:tc>
        <w:tc>
          <w:tcPr>
            <w:tcW w:w="1418" w:type="dxa"/>
            <w:shd w:val="clear" w:color="auto" w:fill="auto"/>
          </w:tcPr>
          <w:p w14:paraId="6B04055F" w14:textId="24038435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 to 6am</w:t>
            </w:r>
          </w:p>
          <w:p w14:paraId="01592383" w14:textId="04CA1812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</w:tc>
      </w:tr>
      <w:tr w:rsidR="00B9243A" w:rsidRPr="000F7E37" w14:paraId="6B41717A" w14:textId="77777777" w:rsidTr="00F1529E">
        <w:tc>
          <w:tcPr>
            <w:tcW w:w="1418" w:type="dxa"/>
            <w:shd w:val="clear" w:color="auto" w:fill="auto"/>
          </w:tcPr>
          <w:p w14:paraId="3D3CD9FB" w14:textId="00A382DF" w:rsidR="00B9243A" w:rsidRPr="00406728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628334CB" w14:textId="77777777" w:rsidR="00B9243A" w:rsidRDefault="00B9243A" w:rsidP="00B9243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1130F">
              <w:rPr>
                <w:b/>
                <w:bCs/>
                <w:sz w:val="24"/>
                <w:szCs w:val="24"/>
              </w:rPr>
              <w:t>GREY STREET</w:t>
            </w:r>
            <w:r w:rsidRPr="00E1130F">
              <w:rPr>
                <w:sz w:val="24"/>
                <w:szCs w:val="24"/>
              </w:rPr>
              <w:t xml:space="preserve"> – east side, </w:t>
            </w:r>
            <w:r w:rsidRPr="009A4B40">
              <w:rPr>
                <w:sz w:val="24"/>
                <w:szCs w:val="24"/>
              </w:rPr>
              <w:t xml:space="preserve">from a point </w:t>
            </w:r>
            <w:r>
              <w:rPr>
                <w:sz w:val="24"/>
                <w:szCs w:val="24"/>
              </w:rPr>
              <w:t>64</w:t>
            </w:r>
            <w:r w:rsidRPr="009A4B40">
              <w:rPr>
                <w:sz w:val="24"/>
                <w:szCs w:val="24"/>
              </w:rPr>
              <w:t xml:space="preserve"> metres south of its junction with High Bridge, in a southerly direction for a distance of 22 metres</w:t>
            </w:r>
          </w:p>
        </w:tc>
        <w:tc>
          <w:tcPr>
            <w:tcW w:w="1418" w:type="dxa"/>
            <w:shd w:val="clear" w:color="auto" w:fill="auto"/>
          </w:tcPr>
          <w:p w14:paraId="6147A0CA" w14:textId="56D7C7CE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10pm to 6am</w:t>
            </w:r>
          </w:p>
          <w:p w14:paraId="5E8D3BF1" w14:textId="3B8F5559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</w:tc>
      </w:tr>
      <w:tr w:rsidR="00B9243A" w:rsidRPr="000F7E37" w14:paraId="10F478E2" w14:textId="77777777" w:rsidTr="00F1529E">
        <w:tc>
          <w:tcPr>
            <w:tcW w:w="1418" w:type="dxa"/>
            <w:shd w:val="clear" w:color="auto" w:fill="auto"/>
          </w:tcPr>
          <w:p w14:paraId="48AB48DC" w14:textId="1BE0641B" w:rsidR="00B9243A" w:rsidRPr="00406728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6E16FD5B" w14:textId="77777777" w:rsidR="00B9243A" w:rsidRDefault="00B9243A" w:rsidP="00B9243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1130F">
              <w:rPr>
                <w:b/>
                <w:bCs/>
                <w:sz w:val="24"/>
                <w:szCs w:val="24"/>
              </w:rPr>
              <w:t>GREY STREET</w:t>
            </w:r>
            <w:r w:rsidRPr="00E1130F">
              <w:rPr>
                <w:sz w:val="24"/>
                <w:szCs w:val="24"/>
              </w:rPr>
              <w:t xml:space="preserve"> – east side, </w:t>
            </w:r>
            <w:r>
              <w:rPr>
                <w:sz w:val="24"/>
                <w:szCs w:val="24"/>
              </w:rPr>
              <w:t>from a point 23 metres north of its junction with Mosley Street, in a northerly direction for a distance of 22 metres</w:t>
            </w:r>
          </w:p>
        </w:tc>
        <w:tc>
          <w:tcPr>
            <w:tcW w:w="1418" w:type="dxa"/>
            <w:shd w:val="clear" w:color="auto" w:fill="auto"/>
          </w:tcPr>
          <w:p w14:paraId="3537D193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10pm to 6am</w:t>
            </w:r>
          </w:p>
          <w:p w14:paraId="0302794F" w14:textId="10AF990E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</w:tc>
      </w:tr>
      <w:tr w:rsidR="00B9243A" w:rsidRPr="000F7E37" w14:paraId="1CE58EE0" w14:textId="77777777" w:rsidTr="00F1529E">
        <w:tc>
          <w:tcPr>
            <w:tcW w:w="1418" w:type="dxa"/>
            <w:shd w:val="clear" w:color="auto" w:fill="auto"/>
          </w:tcPr>
          <w:p w14:paraId="0DCE3DE3" w14:textId="0A6D110B" w:rsidR="00B9243A" w:rsidRPr="00406728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3C28F865" w14:textId="77777777" w:rsidR="00B9243A" w:rsidRPr="005F407B" w:rsidRDefault="00B9243A" w:rsidP="00B9243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 BRIDGE</w:t>
            </w:r>
            <w:r>
              <w:rPr>
                <w:sz w:val="24"/>
                <w:szCs w:val="24"/>
              </w:rPr>
              <w:t xml:space="preserve"> – south-east side, from a point 7 metres north of its junction with Bigg Market, in a northerly direction for a distance of 11 metres.</w:t>
            </w:r>
          </w:p>
        </w:tc>
        <w:tc>
          <w:tcPr>
            <w:tcW w:w="1418" w:type="dxa"/>
            <w:shd w:val="clear" w:color="auto" w:fill="auto"/>
          </w:tcPr>
          <w:p w14:paraId="0DB23623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 to 6am</w:t>
            </w:r>
          </w:p>
          <w:p w14:paraId="0ACE06BF" w14:textId="08D383C2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</w:tc>
      </w:tr>
      <w:tr w:rsidR="00B9243A" w:rsidRPr="00F55610" w14:paraId="3E624CFA" w14:textId="77777777" w:rsidTr="00F1529E">
        <w:tc>
          <w:tcPr>
            <w:tcW w:w="1418" w:type="dxa"/>
            <w:shd w:val="clear" w:color="auto" w:fill="auto"/>
          </w:tcPr>
          <w:p w14:paraId="2DA6F7C6" w14:textId="15337893" w:rsidR="00B9243A" w:rsidRPr="00F55610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797C3CF2" w14:textId="0639A310" w:rsidR="00B9243A" w:rsidRPr="003346FF" w:rsidRDefault="00B9243A" w:rsidP="00B9243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ANDREW’S STREET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1340E4">
              <w:rPr>
                <w:bCs/>
                <w:sz w:val="24"/>
                <w:szCs w:val="24"/>
              </w:rPr>
              <w:t>east side, from a point 5 metres south of the south kerbline of the northern leg of St Andrews Street southwards for 20 metres.</w:t>
            </w:r>
          </w:p>
        </w:tc>
        <w:tc>
          <w:tcPr>
            <w:tcW w:w="1418" w:type="dxa"/>
            <w:shd w:val="clear" w:color="auto" w:fill="auto"/>
          </w:tcPr>
          <w:p w14:paraId="2828C034" w14:textId="7513D6A4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to 8am        All days</w:t>
            </w:r>
          </w:p>
        </w:tc>
      </w:tr>
      <w:tr w:rsidR="00B9243A" w:rsidRPr="00F55610" w14:paraId="2BE5B0C9" w14:textId="77777777" w:rsidTr="00F1529E">
        <w:tc>
          <w:tcPr>
            <w:tcW w:w="1418" w:type="dxa"/>
            <w:shd w:val="clear" w:color="auto" w:fill="auto"/>
          </w:tcPr>
          <w:p w14:paraId="5C2FF49A" w14:textId="72A5699E" w:rsidR="00B9243A" w:rsidRPr="00F55610" w:rsidRDefault="00B9243A" w:rsidP="00B9243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929E6">
              <w:rPr>
                <w:sz w:val="24"/>
                <w:szCs w:val="24"/>
              </w:rPr>
              <w:t>8.xx</w:t>
            </w:r>
          </w:p>
        </w:tc>
        <w:tc>
          <w:tcPr>
            <w:tcW w:w="7087" w:type="dxa"/>
            <w:shd w:val="clear" w:color="auto" w:fill="auto"/>
          </w:tcPr>
          <w:p w14:paraId="36C7935C" w14:textId="71F2AF3D" w:rsidR="00B9243A" w:rsidRDefault="00B9243A" w:rsidP="00B9243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ANDREW’S</w:t>
            </w:r>
            <w:r w:rsidRPr="002028DA">
              <w:rPr>
                <w:b/>
                <w:sz w:val="24"/>
                <w:szCs w:val="24"/>
              </w:rPr>
              <w:t xml:space="preserve"> STREET </w:t>
            </w:r>
            <w:r w:rsidRPr="002028D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west side, from a point 46 metres north of its junction with Gallowgate, in a northerly direction for a distance of 24 metres</w:t>
            </w:r>
          </w:p>
        </w:tc>
        <w:tc>
          <w:tcPr>
            <w:tcW w:w="1418" w:type="dxa"/>
            <w:shd w:val="clear" w:color="auto" w:fill="auto"/>
          </w:tcPr>
          <w:p w14:paraId="6CE51864" w14:textId="10E7BD30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to 8am         All days</w:t>
            </w:r>
          </w:p>
        </w:tc>
      </w:tr>
    </w:tbl>
    <w:p w14:paraId="25BBDD9F" w14:textId="77777777" w:rsidR="008162E2" w:rsidRDefault="008162E2" w:rsidP="008162E2">
      <w:pPr>
        <w:rPr>
          <w:b/>
          <w:sz w:val="24"/>
          <w:szCs w:val="24"/>
        </w:rPr>
      </w:pPr>
    </w:p>
    <w:p w14:paraId="494779F3" w14:textId="77777777" w:rsidR="008162E2" w:rsidRPr="008162E2" w:rsidRDefault="008162E2" w:rsidP="007F31B4">
      <w:pPr>
        <w:tabs>
          <w:tab w:val="left" w:pos="4536"/>
        </w:tabs>
        <w:jc w:val="center"/>
        <w:rPr>
          <w:b/>
          <w:color w:val="FF0000"/>
          <w:u w:val="single"/>
        </w:rPr>
      </w:pPr>
    </w:p>
    <w:p w14:paraId="20808007" w14:textId="156A3422" w:rsidR="00F85C0A" w:rsidRPr="008162E2" w:rsidRDefault="00F85C0A" w:rsidP="007F31B4">
      <w:pPr>
        <w:tabs>
          <w:tab w:val="left" w:pos="4536"/>
        </w:tabs>
        <w:jc w:val="center"/>
        <w:rPr>
          <w:b/>
          <w:color w:val="FF0000"/>
          <w:u w:val="single"/>
        </w:rPr>
      </w:pPr>
    </w:p>
    <w:p w14:paraId="1D5A9DD9" w14:textId="5544419D" w:rsidR="00DF5437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 w:rsidRPr="004F2D50">
        <w:rPr>
          <w:b/>
          <w:sz w:val="24"/>
          <w:szCs w:val="24"/>
        </w:rPr>
        <w:t>SCHEDULE 3</w:t>
      </w:r>
    </w:p>
    <w:p w14:paraId="70084D9E" w14:textId="77777777" w:rsidR="003E076E" w:rsidRPr="004F2D50" w:rsidRDefault="003E076E" w:rsidP="00DF5437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38665743" w14:textId="3FFF3EDD" w:rsidR="00DF5437" w:rsidRPr="008162E2" w:rsidRDefault="00DF5437" w:rsidP="00DF5437">
      <w:pPr>
        <w:tabs>
          <w:tab w:val="left" w:pos="4536"/>
        </w:tabs>
        <w:jc w:val="center"/>
        <w:rPr>
          <w:b/>
          <w:color w:val="FF0000"/>
          <w:sz w:val="24"/>
          <w:szCs w:val="24"/>
        </w:rPr>
      </w:pPr>
      <w:r w:rsidRPr="004F2D50">
        <w:rPr>
          <w:b/>
          <w:sz w:val="24"/>
          <w:szCs w:val="24"/>
        </w:rPr>
        <w:t xml:space="preserve"> (</w:t>
      </w:r>
      <w:r w:rsidR="008162E2" w:rsidRPr="004F2D50">
        <w:rPr>
          <w:b/>
          <w:sz w:val="24"/>
          <w:szCs w:val="24"/>
        </w:rPr>
        <w:t xml:space="preserve">Additions into </w:t>
      </w:r>
      <w:r w:rsidR="008162E2" w:rsidRPr="00B9243A">
        <w:rPr>
          <w:b/>
          <w:sz w:val="24"/>
          <w:szCs w:val="24"/>
        </w:rPr>
        <w:t>Schedule 9</w:t>
      </w:r>
      <w:r w:rsidR="004F2D50" w:rsidRPr="00B9243A">
        <w:rPr>
          <w:b/>
          <w:sz w:val="24"/>
          <w:szCs w:val="24"/>
        </w:rPr>
        <w:t>A</w:t>
      </w:r>
      <w:r w:rsidR="008162E2" w:rsidRPr="00B9243A">
        <w:rPr>
          <w:b/>
          <w:sz w:val="24"/>
          <w:szCs w:val="24"/>
        </w:rPr>
        <w:t xml:space="preserve"> </w:t>
      </w:r>
      <w:r w:rsidR="008162E2" w:rsidRPr="004F2D50">
        <w:rPr>
          <w:b/>
          <w:sz w:val="24"/>
          <w:szCs w:val="24"/>
        </w:rPr>
        <w:t xml:space="preserve">– Parking </w:t>
      </w:r>
      <w:r w:rsidR="008162E2" w:rsidRPr="008162E2">
        <w:rPr>
          <w:b/>
          <w:sz w:val="24"/>
          <w:szCs w:val="24"/>
        </w:rPr>
        <w:t xml:space="preserve">Places for </w:t>
      </w:r>
      <w:r w:rsidR="008162E2">
        <w:rPr>
          <w:b/>
          <w:sz w:val="24"/>
          <w:szCs w:val="24"/>
        </w:rPr>
        <w:t xml:space="preserve">Loading </w:t>
      </w:r>
      <w:r w:rsidR="00B9243A">
        <w:rPr>
          <w:b/>
          <w:sz w:val="24"/>
          <w:szCs w:val="24"/>
        </w:rPr>
        <w:t>by Any Vehicle</w:t>
      </w:r>
      <w:r w:rsidR="008162E2" w:rsidRPr="008162E2">
        <w:rPr>
          <w:b/>
          <w:sz w:val="24"/>
          <w:szCs w:val="24"/>
        </w:rPr>
        <w:t>)</w:t>
      </w:r>
    </w:p>
    <w:p w14:paraId="265EC93B" w14:textId="03F71A08" w:rsidR="00DF5437" w:rsidRDefault="00DF5437" w:rsidP="007F31B4">
      <w:pPr>
        <w:tabs>
          <w:tab w:val="left" w:pos="4536"/>
        </w:tabs>
        <w:jc w:val="center"/>
        <w:rPr>
          <w:b/>
          <w:color w:val="FF0000"/>
          <w:u w:val="single"/>
        </w:rPr>
      </w:pPr>
    </w:p>
    <w:tbl>
      <w:tblPr>
        <w:tblW w:w="106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809"/>
        <w:gridCol w:w="1842"/>
        <w:gridCol w:w="1418"/>
        <w:gridCol w:w="1417"/>
      </w:tblGrid>
      <w:tr w:rsidR="008162E2" w:rsidRPr="00E953CC" w14:paraId="0F5EEE89" w14:textId="77777777" w:rsidTr="00B9243A">
        <w:trPr>
          <w:cantSplit/>
        </w:trPr>
        <w:tc>
          <w:tcPr>
            <w:tcW w:w="1200" w:type="dxa"/>
            <w:shd w:val="clear" w:color="auto" w:fill="auto"/>
          </w:tcPr>
          <w:p w14:paraId="37B0E3BA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bookmarkStart w:id="1" w:name="_Hlk184724244"/>
            <w:r w:rsidRPr="00E953CC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809" w:type="dxa"/>
            <w:shd w:val="clear" w:color="auto" w:fill="auto"/>
          </w:tcPr>
          <w:p w14:paraId="181D2A58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1842" w:type="dxa"/>
            <w:shd w:val="clear" w:color="auto" w:fill="auto"/>
          </w:tcPr>
          <w:p w14:paraId="31EE284B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1418" w:type="dxa"/>
            <w:shd w:val="clear" w:color="auto" w:fill="auto"/>
          </w:tcPr>
          <w:p w14:paraId="188C932D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Column 4</w:t>
            </w:r>
          </w:p>
        </w:tc>
        <w:tc>
          <w:tcPr>
            <w:tcW w:w="1417" w:type="dxa"/>
            <w:shd w:val="clear" w:color="auto" w:fill="auto"/>
          </w:tcPr>
          <w:p w14:paraId="63F6D53A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Column 5</w:t>
            </w:r>
          </w:p>
        </w:tc>
      </w:tr>
      <w:tr w:rsidR="008162E2" w:rsidRPr="00E953CC" w14:paraId="5BA8A767" w14:textId="77777777" w:rsidTr="00B9243A">
        <w:trPr>
          <w:cantSplit/>
        </w:trPr>
        <w:tc>
          <w:tcPr>
            <w:tcW w:w="1200" w:type="dxa"/>
            <w:shd w:val="clear" w:color="auto" w:fill="auto"/>
          </w:tcPr>
          <w:p w14:paraId="47F1B6CA" w14:textId="1E5D6DBB" w:rsidR="008162E2" w:rsidRPr="00E953CC" w:rsidRDefault="008162E2" w:rsidP="003E076E">
            <w:pPr>
              <w:jc w:val="left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No.</w:t>
            </w:r>
            <w:r w:rsidR="003E076E">
              <w:rPr>
                <w:b/>
                <w:sz w:val="24"/>
                <w:szCs w:val="24"/>
              </w:rPr>
              <w:t xml:space="preserve"> </w:t>
            </w:r>
            <w:r w:rsidRPr="00E953CC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E953CC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809" w:type="dxa"/>
            <w:shd w:val="clear" w:color="auto" w:fill="auto"/>
          </w:tcPr>
          <w:p w14:paraId="1EFE45FE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E953CC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1842" w:type="dxa"/>
            <w:shd w:val="clear" w:color="auto" w:fill="auto"/>
          </w:tcPr>
          <w:p w14:paraId="1BCFD640" w14:textId="77777777" w:rsidR="008162E2" w:rsidRPr="00E953CC" w:rsidRDefault="008162E2" w:rsidP="003E076E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Restricted Hours</w:t>
            </w:r>
          </w:p>
        </w:tc>
        <w:tc>
          <w:tcPr>
            <w:tcW w:w="1418" w:type="dxa"/>
            <w:shd w:val="clear" w:color="auto" w:fill="auto"/>
          </w:tcPr>
          <w:p w14:paraId="0F5B18D7" w14:textId="6EAF1735" w:rsidR="008162E2" w:rsidRPr="00E953CC" w:rsidRDefault="008162E2" w:rsidP="00B9243A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Maximum Period</w:t>
            </w:r>
            <w:r w:rsidR="00B9243A">
              <w:rPr>
                <w:b/>
                <w:sz w:val="24"/>
                <w:szCs w:val="24"/>
              </w:rPr>
              <w:t xml:space="preserve"> </w:t>
            </w:r>
            <w:r w:rsidRPr="00E953CC">
              <w:rPr>
                <w:b/>
                <w:sz w:val="24"/>
                <w:szCs w:val="24"/>
              </w:rPr>
              <w:t>of Stay</w:t>
            </w:r>
          </w:p>
        </w:tc>
        <w:tc>
          <w:tcPr>
            <w:tcW w:w="1417" w:type="dxa"/>
            <w:shd w:val="clear" w:color="auto" w:fill="auto"/>
          </w:tcPr>
          <w:p w14:paraId="34D49D70" w14:textId="77777777" w:rsidR="008162E2" w:rsidRPr="00E953CC" w:rsidRDefault="008162E2" w:rsidP="00B9243A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8162E2" w:rsidRPr="00E953CC" w14:paraId="3B187073" w14:textId="77777777" w:rsidTr="00B9243A">
        <w:trPr>
          <w:cantSplit/>
        </w:trPr>
        <w:tc>
          <w:tcPr>
            <w:tcW w:w="1200" w:type="dxa"/>
            <w:shd w:val="clear" w:color="auto" w:fill="auto"/>
          </w:tcPr>
          <w:p w14:paraId="702B12D3" w14:textId="46B6CEB2" w:rsidR="008162E2" w:rsidRPr="003E076E" w:rsidRDefault="00B9243A" w:rsidP="003E076E">
            <w:pPr>
              <w:jc w:val="center"/>
              <w:rPr>
                <w:bCs/>
                <w:sz w:val="24"/>
                <w:szCs w:val="24"/>
              </w:rPr>
            </w:pPr>
            <w:r w:rsidRPr="00B9243A">
              <w:rPr>
                <w:bCs/>
                <w:sz w:val="24"/>
                <w:szCs w:val="24"/>
              </w:rPr>
              <w:t>9A</w:t>
            </w:r>
            <w:r w:rsidR="003E076E" w:rsidRPr="00B9243A">
              <w:rPr>
                <w:bCs/>
                <w:sz w:val="24"/>
                <w:szCs w:val="24"/>
              </w:rPr>
              <w:t>.xx</w:t>
            </w:r>
          </w:p>
        </w:tc>
        <w:tc>
          <w:tcPr>
            <w:tcW w:w="4809" w:type="dxa"/>
            <w:shd w:val="clear" w:color="auto" w:fill="auto"/>
          </w:tcPr>
          <w:p w14:paraId="3F7E24E2" w14:textId="77777777" w:rsidR="008162E2" w:rsidRPr="00E953CC" w:rsidRDefault="008162E2" w:rsidP="00F1529E">
            <w:pPr>
              <w:tabs>
                <w:tab w:val="left" w:pos="420"/>
              </w:tabs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CLOTH MARKET</w:t>
            </w:r>
            <w:r w:rsidRPr="00FE207A">
              <w:rPr>
                <w:sz w:val="24"/>
                <w:szCs w:val="24"/>
              </w:rPr>
              <w:t xml:space="preserve"> – south</w:t>
            </w:r>
            <w:r>
              <w:rPr>
                <w:sz w:val="24"/>
                <w:szCs w:val="24"/>
              </w:rPr>
              <w:t>-</w:t>
            </w:r>
            <w:r w:rsidRPr="00FE207A">
              <w:rPr>
                <w:sz w:val="24"/>
                <w:szCs w:val="24"/>
              </w:rPr>
              <w:t>west side, from a point 9 metres south</w:t>
            </w:r>
            <w:r>
              <w:rPr>
                <w:sz w:val="24"/>
                <w:szCs w:val="24"/>
              </w:rPr>
              <w:t>-</w:t>
            </w:r>
            <w:r w:rsidRPr="00FE207A">
              <w:rPr>
                <w:sz w:val="24"/>
                <w:szCs w:val="24"/>
              </w:rPr>
              <w:t>east of its junction with High Bridge in a south easterly direction for a distance of 51 metres.</w:t>
            </w:r>
          </w:p>
        </w:tc>
        <w:tc>
          <w:tcPr>
            <w:tcW w:w="1842" w:type="dxa"/>
            <w:shd w:val="clear" w:color="auto" w:fill="auto"/>
          </w:tcPr>
          <w:p w14:paraId="452DCD5D" w14:textId="77777777" w:rsidR="003E076E" w:rsidRDefault="008162E2" w:rsidP="003E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6am to 6.30pm</w:t>
            </w:r>
            <w:r w:rsidR="003E076E">
              <w:rPr>
                <w:sz w:val="24"/>
                <w:szCs w:val="24"/>
              </w:rPr>
              <w:t xml:space="preserve"> </w:t>
            </w:r>
            <w:r w:rsidR="003E076E" w:rsidRPr="005353AE">
              <w:rPr>
                <w:sz w:val="24"/>
                <w:szCs w:val="24"/>
              </w:rPr>
              <w:t>All days</w:t>
            </w:r>
          </w:p>
          <w:p w14:paraId="41E3235C" w14:textId="092C371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058EA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shd w:val="clear" w:color="auto" w:fill="auto"/>
          </w:tcPr>
          <w:p w14:paraId="70EFD056" w14:textId="77777777" w:rsidR="008162E2" w:rsidRPr="00E953CC" w:rsidRDefault="008162E2" w:rsidP="00F15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  <w:bookmarkEnd w:id="1"/>
      <w:tr w:rsidR="00B9243A" w:rsidRPr="00E953CC" w14:paraId="7BECCB22" w14:textId="77777777" w:rsidTr="00B9243A">
        <w:trPr>
          <w:cantSplit/>
        </w:trPr>
        <w:tc>
          <w:tcPr>
            <w:tcW w:w="1200" w:type="dxa"/>
            <w:shd w:val="clear" w:color="auto" w:fill="auto"/>
          </w:tcPr>
          <w:p w14:paraId="339EB356" w14:textId="445C3C4C" w:rsidR="00B9243A" w:rsidRPr="00E953CC" w:rsidRDefault="00B9243A" w:rsidP="00B9243A">
            <w:pPr>
              <w:jc w:val="center"/>
              <w:rPr>
                <w:b/>
                <w:sz w:val="24"/>
                <w:szCs w:val="24"/>
              </w:rPr>
            </w:pPr>
            <w:r w:rsidRPr="00310789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809" w:type="dxa"/>
            <w:shd w:val="clear" w:color="auto" w:fill="auto"/>
          </w:tcPr>
          <w:p w14:paraId="6A52AFA0" w14:textId="77777777" w:rsidR="00B9243A" w:rsidRPr="00E953CC" w:rsidRDefault="00B9243A" w:rsidP="00B9243A">
            <w:pPr>
              <w:tabs>
                <w:tab w:val="left" w:pos="420"/>
              </w:tabs>
              <w:rPr>
                <w:b/>
                <w:sz w:val="24"/>
                <w:szCs w:val="24"/>
              </w:rPr>
            </w:pPr>
            <w:r w:rsidRPr="004F334F">
              <w:rPr>
                <w:b/>
                <w:sz w:val="24"/>
                <w:szCs w:val="24"/>
              </w:rPr>
              <w:t xml:space="preserve">CLOTH MARKET – </w:t>
            </w:r>
            <w:r w:rsidRPr="004F334F">
              <w:rPr>
                <w:bCs/>
                <w:sz w:val="24"/>
                <w:szCs w:val="24"/>
              </w:rPr>
              <w:t>south-west side, from a point 82 metres south-east of its junction with High Bridge in a south easterly direction for a distance of 11 metres.</w:t>
            </w:r>
          </w:p>
        </w:tc>
        <w:tc>
          <w:tcPr>
            <w:tcW w:w="1842" w:type="dxa"/>
            <w:shd w:val="clear" w:color="auto" w:fill="auto"/>
          </w:tcPr>
          <w:p w14:paraId="35C94956" w14:textId="77777777" w:rsidR="00B9243A" w:rsidRDefault="00B9243A" w:rsidP="00B9243A">
            <w:pPr>
              <w:jc w:val="center"/>
              <w:rPr>
                <w:bCs/>
                <w:sz w:val="24"/>
                <w:szCs w:val="24"/>
              </w:rPr>
            </w:pPr>
            <w:r w:rsidRPr="004F334F">
              <w:rPr>
                <w:bCs/>
                <w:sz w:val="24"/>
                <w:szCs w:val="24"/>
              </w:rPr>
              <w:t>6am to 6.30pm</w:t>
            </w:r>
          </w:p>
          <w:p w14:paraId="060F4981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  <w:p w14:paraId="07281637" w14:textId="77777777" w:rsidR="00B9243A" w:rsidRPr="00E953CC" w:rsidRDefault="00B9243A" w:rsidP="00B924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E8F0A8" w14:textId="77777777" w:rsidR="00B9243A" w:rsidRPr="00E953CC" w:rsidRDefault="00B9243A" w:rsidP="00B92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shd w:val="clear" w:color="auto" w:fill="auto"/>
          </w:tcPr>
          <w:p w14:paraId="2E65369C" w14:textId="77777777" w:rsidR="00B9243A" w:rsidRPr="00E953CC" w:rsidRDefault="00B9243A" w:rsidP="00B92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  <w:tr w:rsidR="00B9243A" w:rsidRPr="00E953CC" w14:paraId="65736BD4" w14:textId="77777777" w:rsidTr="00B9243A">
        <w:trPr>
          <w:cantSplit/>
        </w:trPr>
        <w:tc>
          <w:tcPr>
            <w:tcW w:w="1200" w:type="dxa"/>
            <w:shd w:val="clear" w:color="auto" w:fill="auto"/>
          </w:tcPr>
          <w:p w14:paraId="4639D259" w14:textId="1640E07A" w:rsidR="00B9243A" w:rsidRPr="00E953CC" w:rsidRDefault="00B9243A" w:rsidP="00B9243A">
            <w:pPr>
              <w:jc w:val="center"/>
              <w:rPr>
                <w:sz w:val="24"/>
                <w:szCs w:val="24"/>
              </w:rPr>
            </w:pPr>
            <w:bookmarkStart w:id="2" w:name="_Hlk94271003"/>
            <w:r w:rsidRPr="00310789">
              <w:rPr>
                <w:bCs/>
                <w:sz w:val="24"/>
                <w:szCs w:val="24"/>
              </w:rPr>
              <w:lastRenderedPageBreak/>
              <w:t>9A.xx</w:t>
            </w:r>
          </w:p>
        </w:tc>
        <w:tc>
          <w:tcPr>
            <w:tcW w:w="4809" w:type="dxa"/>
            <w:shd w:val="clear" w:color="auto" w:fill="auto"/>
          </w:tcPr>
          <w:p w14:paraId="33476D49" w14:textId="77777777" w:rsidR="00B9243A" w:rsidRPr="003C52FD" w:rsidRDefault="00B9243A" w:rsidP="00B9243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GREY STREET</w:t>
            </w:r>
            <w:r>
              <w:rPr>
                <w:sz w:val="24"/>
                <w:szCs w:val="24"/>
              </w:rPr>
              <w:t xml:space="preserve"> – east side, from a point 9 metres south of its junction with Shakespeare Street, in a southerly direction for a distance of 23 metres</w:t>
            </w:r>
          </w:p>
        </w:tc>
        <w:tc>
          <w:tcPr>
            <w:tcW w:w="1842" w:type="dxa"/>
            <w:shd w:val="clear" w:color="auto" w:fill="auto"/>
          </w:tcPr>
          <w:p w14:paraId="39A6CAB5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Midnight to 5pm</w:t>
            </w:r>
          </w:p>
          <w:p w14:paraId="4EBB5D17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  <w:p w14:paraId="49AAD03A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031B96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shd w:val="clear" w:color="auto" w:fill="auto"/>
          </w:tcPr>
          <w:p w14:paraId="47460D27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  <w:tr w:rsidR="00B9243A" w:rsidRPr="00E953CC" w14:paraId="33A6D482" w14:textId="77777777" w:rsidTr="00B9243A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9BFB" w14:textId="0D51CF09" w:rsidR="00B9243A" w:rsidRPr="00E953CC" w:rsidRDefault="00B9243A" w:rsidP="00B9243A">
            <w:pPr>
              <w:jc w:val="center"/>
              <w:rPr>
                <w:sz w:val="24"/>
                <w:szCs w:val="24"/>
              </w:rPr>
            </w:pPr>
            <w:r w:rsidRPr="00310789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983E" w14:textId="77777777" w:rsidR="00B9243A" w:rsidRPr="00E1130F" w:rsidRDefault="00B9243A" w:rsidP="00B9243A">
            <w:pPr>
              <w:rPr>
                <w:sz w:val="24"/>
                <w:szCs w:val="24"/>
              </w:rPr>
            </w:pPr>
            <w:r w:rsidRPr="00E1130F">
              <w:rPr>
                <w:b/>
                <w:bCs/>
                <w:sz w:val="24"/>
                <w:szCs w:val="24"/>
              </w:rPr>
              <w:t>GREY STREET</w:t>
            </w:r>
            <w:r w:rsidRPr="00E1130F">
              <w:rPr>
                <w:sz w:val="24"/>
                <w:szCs w:val="24"/>
              </w:rPr>
              <w:t xml:space="preserve"> – east side, </w:t>
            </w:r>
            <w:r>
              <w:rPr>
                <w:sz w:val="24"/>
                <w:szCs w:val="24"/>
              </w:rPr>
              <w:t>from a point 23 metres south of its junction with High Bridge, in a southerly direction for a distance of 22 metres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F507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C81EC4">
              <w:rPr>
                <w:sz w:val="24"/>
                <w:szCs w:val="24"/>
              </w:rPr>
              <w:t>Midnight to 5pm</w:t>
            </w:r>
          </w:p>
          <w:p w14:paraId="1FA309A0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  <w:p w14:paraId="3DC5BA64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5DFA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1CE1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  <w:bookmarkEnd w:id="2"/>
      <w:tr w:rsidR="00B9243A" w:rsidRPr="00E953CC" w14:paraId="41DB1904" w14:textId="77777777" w:rsidTr="00B9243A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40DE" w14:textId="505F7C77" w:rsidR="00B9243A" w:rsidRPr="00E953CC" w:rsidRDefault="00B9243A" w:rsidP="00B9243A">
            <w:pPr>
              <w:jc w:val="center"/>
              <w:rPr>
                <w:sz w:val="24"/>
                <w:szCs w:val="24"/>
              </w:rPr>
            </w:pPr>
            <w:r w:rsidRPr="00310789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3C9F" w14:textId="77777777" w:rsidR="00B9243A" w:rsidRPr="00E1130F" w:rsidRDefault="00B9243A" w:rsidP="00B9243A">
            <w:pPr>
              <w:rPr>
                <w:sz w:val="24"/>
                <w:szCs w:val="24"/>
              </w:rPr>
            </w:pPr>
            <w:r w:rsidRPr="00E1130F">
              <w:rPr>
                <w:b/>
                <w:bCs/>
                <w:sz w:val="24"/>
                <w:szCs w:val="24"/>
              </w:rPr>
              <w:t>GREY STREET</w:t>
            </w:r>
            <w:r w:rsidRPr="00E1130F">
              <w:rPr>
                <w:sz w:val="24"/>
                <w:szCs w:val="24"/>
              </w:rPr>
              <w:t xml:space="preserve"> – east side, </w:t>
            </w:r>
            <w:r w:rsidRPr="009A4B40">
              <w:rPr>
                <w:sz w:val="24"/>
                <w:szCs w:val="24"/>
              </w:rPr>
              <w:t xml:space="preserve">from a point </w:t>
            </w:r>
            <w:r>
              <w:rPr>
                <w:sz w:val="24"/>
                <w:szCs w:val="24"/>
              </w:rPr>
              <w:t>64</w:t>
            </w:r>
            <w:r w:rsidRPr="009A4B40">
              <w:rPr>
                <w:sz w:val="24"/>
                <w:szCs w:val="24"/>
              </w:rPr>
              <w:t xml:space="preserve"> metres south of its junction with High Bridge, in a southerly direction for a distance of 22 metres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9ADA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6am to 10pm</w:t>
            </w:r>
          </w:p>
          <w:p w14:paraId="6A217D2D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  <w:p w14:paraId="2A7D0F71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2065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AF7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  <w:tr w:rsidR="00B9243A" w:rsidRPr="00E953CC" w14:paraId="4E2AD087" w14:textId="77777777" w:rsidTr="00B9243A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8CA4" w14:textId="20885527" w:rsidR="00B9243A" w:rsidRPr="00E953CC" w:rsidRDefault="00B9243A" w:rsidP="00B9243A">
            <w:pPr>
              <w:jc w:val="center"/>
              <w:rPr>
                <w:sz w:val="24"/>
                <w:szCs w:val="24"/>
              </w:rPr>
            </w:pPr>
            <w:r w:rsidRPr="00310789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2F6C" w14:textId="77777777" w:rsidR="00B9243A" w:rsidRPr="00E1130F" w:rsidRDefault="00B9243A" w:rsidP="00B9243A">
            <w:pPr>
              <w:rPr>
                <w:sz w:val="24"/>
                <w:szCs w:val="24"/>
              </w:rPr>
            </w:pPr>
            <w:r w:rsidRPr="00E1130F">
              <w:rPr>
                <w:b/>
                <w:bCs/>
                <w:sz w:val="24"/>
                <w:szCs w:val="24"/>
              </w:rPr>
              <w:t>GREY STREET</w:t>
            </w:r>
            <w:r w:rsidRPr="00E1130F">
              <w:rPr>
                <w:sz w:val="24"/>
                <w:szCs w:val="24"/>
              </w:rPr>
              <w:t xml:space="preserve"> – east side, </w:t>
            </w:r>
            <w:r>
              <w:rPr>
                <w:sz w:val="24"/>
                <w:szCs w:val="24"/>
              </w:rPr>
              <w:t>from a point 23 metres north of its junction with Mosley Street, in a northerly direction for a distance of 22 metres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92FA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6am to 10pm</w:t>
            </w:r>
          </w:p>
          <w:p w14:paraId="24B04768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All days</w:t>
            </w:r>
          </w:p>
          <w:p w14:paraId="348CA8D4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8C55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F04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</w:tr>
    </w:tbl>
    <w:p w14:paraId="5B8EAE19" w14:textId="77777777" w:rsidR="008162E2" w:rsidRDefault="008162E2" w:rsidP="008162E2">
      <w:pPr>
        <w:rPr>
          <w:rFonts w:cs="Arial"/>
          <w:b/>
          <w:sz w:val="24"/>
          <w:szCs w:val="24"/>
        </w:rPr>
      </w:pPr>
    </w:p>
    <w:p w14:paraId="0506C555" w14:textId="77777777" w:rsidR="008162E2" w:rsidRPr="008162E2" w:rsidRDefault="008162E2" w:rsidP="007F31B4">
      <w:pPr>
        <w:tabs>
          <w:tab w:val="left" w:pos="4536"/>
        </w:tabs>
        <w:jc w:val="center"/>
        <w:rPr>
          <w:b/>
          <w:color w:val="FF0000"/>
          <w:u w:val="single"/>
        </w:rPr>
      </w:pPr>
    </w:p>
    <w:p w14:paraId="6FA1435C" w14:textId="77777777" w:rsidR="00DF5437" w:rsidRPr="008162E2" w:rsidRDefault="00DF5437" w:rsidP="00DF5437">
      <w:pPr>
        <w:tabs>
          <w:tab w:val="left" w:pos="4536"/>
        </w:tabs>
        <w:jc w:val="center"/>
        <w:rPr>
          <w:b/>
          <w:color w:val="FF0000"/>
          <w:u w:val="single"/>
        </w:rPr>
      </w:pPr>
    </w:p>
    <w:p w14:paraId="18A2085A" w14:textId="41645E09" w:rsidR="00DF5437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 w:rsidRPr="004F2D50">
        <w:rPr>
          <w:b/>
          <w:sz w:val="24"/>
          <w:szCs w:val="24"/>
        </w:rPr>
        <w:t>SCHEDULE 4</w:t>
      </w:r>
    </w:p>
    <w:p w14:paraId="7303B961" w14:textId="77777777" w:rsidR="003E076E" w:rsidRPr="004F2D50" w:rsidRDefault="003E076E" w:rsidP="00DF5437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9AE528A" w14:textId="6E4665FC" w:rsidR="00DF5437" w:rsidRPr="004F2D50" w:rsidRDefault="00DF5437" w:rsidP="00DF5437">
      <w:pPr>
        <w:tabs>
          <w:tab w:val="left" w:pos="4536"/>
        </w:tabs>
        <w:jc w:val="center"/>
        <w:rPr>
          <w:b/>
          <w:sz w:val="24"/>
          <w:szCs w:val="24"/>
        </w:rPr>
      </w:pPr>
      <w:r w:rsidRPr="004F2D50">
        <w:rPr>
          <w:b/>
          <w:sz w:val="24"/>
          <w:szCs w:val="24"/>
        </w:rPr>
        <w:t>(Addition into Schedule 10 – Parking Places with Parking Meters)</w:t>
      </w:r>
    </w:p>
    <w:p w14:paraId="2BAF8AEE" w14:textId="5CE45C32" w:rsidR="00085B92" w:rsidRDefault="00085B92" w:rsidP="00085B92">
      <w:pPr>
        <w:tabs>
          <w:tab w:val="left" w:pos="4536"/>
        </w:tabs>
        <w:jc w:val="center"/>
        <w:rPr>
          <w:b/>
          <w:color w:val="FF0000"/>
          <w:sz w:val="24"/>
          <w:szCs w:val="24"/>
        </w:rPr>
      </w:pPr>
    </w:p>
    <w:tbl>
      <w:tblPr>
        <w:tblW w:w="110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4470"/>
        <w:gridCol w:w="2205"/>
        <w:gridCol w:w="1605"/>
        <w:gridCol w:w="1471"/>
      </w:tblGrid>
      <w:tr w:rsidR="004F2D50" w:rsidRPr="002028DA" w14:paraId="1AB84762" w14:textId="77777777" w:rsidTr="00F1529E">
        <w:trPr>
          <w:cantSplit/>
          <w:tblHeader/>
        </w:trPr>
        <w:tc>
          <w:tcPr>
            <w:tcW w:w="1290" w:type="dxa"/>
          </w:tcPr>
          <w:p w14:paraId="4B9D4A61" w14:textId="00F75A82" w:rsidR="004F2D50" w:rsidRPr="002028DA" w:rsidRDefault="004F2D50" w:rsidP="00B9243A">
            <w:pPr>
              <w:jc w:val="center"/>
              <w:rPr>
                <w:b/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470" w:type="dxa"/>
          </w:tcPr>
          <w:p w14:paraId="6C3B3BC9" w14:textId="77777777" w:rsidR="004F2D50" w:rsidRPr="002028DA" w:rsidRDefault="004F2D50" w:rsidP="00F1529E">
            <w:pPr>
              <w:jc w:val="center"/>
              <w:rPr>
                <w:b/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Column 2</w:t>
            </w:r>
          </w:p>
          <w:p w14:paraId="377171FA" w14:textId="49A5E4CF" w:rsidR="004F2D50" w:rsidRPr="002028DA" w:rsidRDefault="004F2D50" w:rsidP="00F152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162E434A" w14:textId="77777777" w:rsidR="004F2D50" w:rsidRPr="002028DA" w:rsidRDefault="004F2D50" w:rsidP="00F1529E">
            <w:pPr>
              <w:jc w:val="center"/>
              <w:rPr>
                <w:b/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Column 3</w:t>
            </w:r>
          </w:p>
          <w:p w14:paraId="07D81B98" w14:textId="6A635D18" w:rsidR="004F2D50" w:rsidRPr="002028DA" w:rsidRDefault="004F2D50" w:rsidP="00B9243A">
            <w:pPr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8A7420E" w14:textId="77777777" w:rsidR="004F2D50" w:rsidRPr="002028DA" w:rsidRDefault="004F2D50" w:rsidP="00F1529E">
            <w:pPr>
              <w:jc w:val="center"/>
              <w:rPr>
                <w:b/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Column 4</w:t>
            </w:r>
          </w:p>
          <w:p w14:paraId="139DD088" w14:textId="264B9E19" w:rsidR="004F2D50" w:rsidRPr="002028DA" w:rsidRDefault="004F2D50" w:rsidP="00B9243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1" w:type="dxa"/>
          </w:tcPr>
          <w:p w14:paraId="2855A2C9" w14:textId="77777777" w:rsidR="004F2D50" w:rsidRPr="002028DA" w:rsidRDefault="004F2D50" w:rsidP="00F1529E">
            <w:pPr>
              <w:jc w:val="center"/>
              <w:rPr>
                <w:b/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Column 5</w:t>
            </w:r>
          </w:p>
          <w:p w14:paraId="7852C764" w14:textId="4E50DDF8" w:rsidR="004F2D50" w:rsidRPr="002028DA" w:rsidRDefault="004F2D50" w:rsidP="00F1529E">
            <w:pPr>
              <w:jc w:val="center"/>
              <w:rPr>
                <w:sz w:val="24"/>
                <w:szCs w:val="24"/>
              </w:rPr>
            </w:pPr>
          </w:p>
        </w:tc>
      </w:tr>
      <w:tr w:rsidR="00B9243A" w:rsidRPr="002028DA" w14:paraId="72BC7A48" w14:textId="77777777" w:rsidTr="00F1529E">
        <w:trPr>
          <w:cantSplit/>
        </w:trPr>
        <w:tc>
          <w:tcPr>
            <w:tcW w:w="1290" w:type="dxa"/>
          </w:tcPr>
          <w:p w14:paraId="5078D74F" w14:textId="42753BC1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>No.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53CC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E953CC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470" w:type="dxa"/>
          </w:tcPr>
          <w:p w14:paraId="46E8C4A5" w14:textId="26822C0A" w:rsidR="00B9243A" w:rsidRDefault="00B9243A" w:rsidP="00B9243A">
            <w:pPr>
              <w:jc w:val="center"/>
              <w:rPr>
                <w:b/>
                <w:sz w:val="24"/>
                <w:szCs w:val="24"/>
              </w:rPr>
            </w:pPr>
            <w:r w:rsidRPr="00E953CC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E953CC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205" w:type="dxa"/>
          </w:tcPr>
          <w:p w14:paraId="6ACCCAB3" w14:textId="350DA5D3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605" w:type="dxa"/>
          </w:tcPr>
          <w:p w14:paraId="4D893049" w14:textId="36695AA3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Charge</w:t>
            </w:r>
          </w:p>
        </w:tc>
        <w:tc>
          <w:tcPr>
            <w:tcW w:w="1471" w:type="dxa"/>
          </w:tcPr>
          <w:p w14:paraId="230E32B8" w14:textId="389C16F9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2028DA">
              <w:rPr>
                <w:b/>
                <w:sz w:val="24"/>
                <w:szCs w:val="24"/>
              </w:rPr>
              <w:t>Maximum Period of Stay</w:t>
            </w:r>
          </w:p>
        </w:tc>
      </w:tr>
      <w:tr w:rsidR="00B9243A" w:rsidRPr="002028DA" w14:paraId="5DD54720" w14:textId="77777777" w:rsidTr="00F1529E">
        <w:trPr>
          <w:cantSplit/>
        </w:trPr>
        <w:tc>
          <w:tcPr>
            <w:tcW w:w="1290" w:type="dxa"/>
          </w:tcPr>
          <w:p w14:paraId="2A973E6A" w14:textId="6475F327" w:rsidR="00B9243A" w:rsidRPr="002028D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10.xxx</w:t>
            </w:r>
          </w:p>
        </w:tc>
        <w:tc>
          <w:tcPr>
            <w:tcW w:w="4470" w:type="dxa"/>
          </w:tcPr>
          <w:p w14:paraId="07422AC0" w14:textId="1BFE0BF7" w:rsidR="00B9243A" w:rsidRPr="002028DA" w:rsidRDefault="00B9243A" w:rsidP="00B924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ANDREW’S</w:t>
            </w:r>
            <w:r w:rsidRPr="002028DA">
              <w:rPr>
                <w:b/>
                <w:sz w:val="24"/>
                <w:szCs w:val="24"/>
              </w:rPr>
              <w:t xml:space="preserve"> STREET </w:t>
            </w:r>
            <w:r w:rsidRPr="002028D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west side, from a point 46 metres north of its junction with Gallowgate, in a northerly direction for a distance of 24 metres</w:t>
            </w:r>
          </w:p>
        </w:tc>
        <w:tc>
          <w:tcPr>
            <w:tcW w:w="2205" w:type="dxa"/>
          </w:tcPr>
          <w:p w14:paraId="13AA1DD2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  <w:p w14:paraId="4D23A1AE" w14:textId="1526FC4F" w:rsidR="00B9243A" w:rsidRDefault="00B9243A" w:rsidP="00B9243A">
            <w:pPr>
              <w:jc w:val="center"/>
              <w:rPr>
                <w:sz w:val="24"/>
                <w:szCs w:val="24"/>
              </w:rPr>
            </w:pPr>
            <w:r w:rsidRPr="002028DA">
              <w:rPr>
                <w:sz w:val="24"/>
                <w:szCs w:val="24"/>
              </w:rPr>
              <w:t xml:space="preserve">8.00am – </w:t>
            </w:r>
            <w:r>
              <w:rPr>
                <w:sz w:val="24"/>
                <w:szCs w:val="24"/>
              </w:rPr>
              <w:t>7.00</w:t>
            </w:r>
            <w:r w:rsidRPr="002028DA">
              <w:rPr>
                <w:sz w:val="24"/>
                <w:szCs w:val="24"/>
              </w:rPr>
              <w:t>pm</w:t>
            </w:r>
          </w:p>
          <w:p w14:paraId="6AFE609B" w14:textId="45EC4BDB" w:rsidR="00B9243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  <w:r w:rsidRPr="002028DA">
              <w:rPr>
                <w:sz w:val="24"/>
                <w:szCs w:val="24"/>
              </w:rPr>
              <w:t xml:space="preserve"> </w:t>
            </w:r>
          </w:p>
          <w:p w14:paraId="106EAABF" w14:textId="227F2EE6" w:rsidR="00B9243A" w:rsidRPr="002028DA" w:rsidRDefault="00B9243A" w:rsidP="00B9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14:paraId="3560600E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  <w:p w14:paraId="00990E33" w14:textId="0046C0D5" w:rsidR="00B9243A" w:rsidRPr="002028D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£1.90 for 1 hour</w:t>
            </w:r>
          </w:p>
        </w:tc>
        <w:tc>
          <w:tcPr>
            <w:tcW w:w="1471" w:type="dxa"/>
          </w:tcPr>
          <w:p w14:paraId="55526275" w14:textId="77777777" w:rsidR="00B9243A" w:rsidRDefault="00B9243A" w:rsidP="00B9243A">
            <w:pPr>
              <w:jc w:val="center"/>
              <w:rPr>
                <w:sz w:val="24"/>
                <w:szCs w:val="24"/>
              </w:rPr>
            </w:pPr>
          </w:p>
          <w:p w14:paraId="0AC25F78" w14:textId="4D51C72A" w:rsidR="00B9243A" w:rsidRPr="002028DA" w:rsidRDefault="00B9243A" w:rsidP="00B9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</w:tbl>
    <w:p w14:paraId="5A16755F" w14:textId="77777777" w:rsidR="004F2D50" w:rsidRDefault="004F2D50" w:rsidP="004F2D50">
      <w:pPr>
        <w:rPr>
          <w:rFonts w:cs="Arial"/>
          <w:b/>
          <w:sz w:val="24"/>
          <w:szCs w:val="24"/>
          <w:u w:val="single"/>
        </w:rPr>
      </w:pPr>
    </w:p>
    <w:p w14:paraId="43DF9204" w14:textId="77777777" w:rsidR="004F2D50" w:rsidRPr="008162E2" w:rsidRDefault="004F2D50" w:rsidP="00085B92">
      <w:pPr>
        <w:tabs>
          <w:tab w:val="left" w:pos="4536"/>
        </w:tabs>
        <w:jc w:val="center"/>
        <w:rPr>
          <w:b/>
          <w:color w:val="FF0000"/>
          <w:sz w:val="24"/>
          <w:szCs w:val="24"/>
        </w:rPr>
      </w:pPr>
    </w:p>
    <w:p w14:paraId="3FB1D4DD" w14:textId="77777777" w:rsidR="004653F3" w:rsidRPr="00160B92" w:rsidRDefault="004653F3" w:rsidP="00085B92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4653F3" w:rsidRPr="00160B92" w:rsidSect="000D6984">
      <w:pgSz w:w="11907" w:h="16840" w:code="9"/>
      <w:pgMar w:top="964" w:right="1440" w:bottom="9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19A3DF4"/>
    <w:multiLevelType w:val="hybridMultilevel"/>
    <w:tmpl w:val="1D50ED98"/>
    <w:lvl w:ilvl="0" w:tplc="9C005D7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916342"/>
    <w:multiLevelType w:val="hybridMultilevel"/>
    <w:tmpl w:val="07DCFE9C"/>
    <w:lvl w:ilvl="0" w:tplc="33A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7064951">
    <w:abstractNumId w:val="2"/>
  </w:num>
  <w:num w:numId="2" w16cid:durableId="775563396">
    <w:abstractNumId w:val="13"/>
  </w:num>
  <w:num w:numId="3" w16cid:durableId="162748267">
    <w:abstractNumId w:val="11"/>
  </w:num>
  <w:num w:numId="4" w16cid:durableId="1585408882">
    <w:abstractNumId w:val="0"/>
  </w:num>
  <w:num w:numId="5" w16cid:durableId="1912616160">
    <w:abstractNumId w:val="4"/>
  </w:num>
  <w:num w:numId="6" w16cid:durableId="1345865397">
    <w:abstractNumId w:val="14"/>
  </w:num>
  <w:num w:numId="7" w16cid:durableId="1974289008">
    <w:abstractNumId w:val="6"/>
  </w:num>
  <w:num w:numId="8" w16cid:durableId="477958188">
    <w:abstractNumId w:val="3"/>
  </w:num>
  <w:num w:numId="9" w16cid:durableId="334067660">
    <w:abstractNumId w:val="8"/>
  </w:num>
  <w:num w:numId="10" w16cid:durableId="172232241">
    <w:abstractNumId w:val="12"/>
  </w:num>
  <w:num w:numId="11" w16cid:durableId="1754207145">
    <w:abstractNumId w:val="15"/>
  </w:num>
  <w:num w:numId="12" w16cid:durableId="126050772">
    <w:abstractNumId w:val="1"/>
  </w:num>
  <w:num w:numId="13" w16cid:durableId="1489596483">
    <w:abstractNumId w:val="5"/>
  </w:num>
  <w:num w:numId="14" w16cid:durableId="1498612499">
    <w:abstractNumId w:val="9"/>
  </w:num>
  <w:num w:numId="15" w16cid:durableId="1273435419">
    <w:abstractNumId w:val="10"/>
  </w:num>
  <w:num w:numId="16" w16cid:durableId="1767338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85B92"/>
    <w:rsid w:val="000A46BF"/>
    <w:rsid w:val="000A69F0"/>
    <w:rsid w:val="000C6B24"/>
    <w:rsid w:val="000D6984"/>
    <w:rsid w:val="000F4EEE"/>
    <w:rsid w:val="000F7610"/>
    <w:rsid w:val="00100304"/>
    <w:rsid w:val="0014060F"/>
    <w:rsid w:val="00150CCD"/>
    <w:rsid w:val="00160B92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33330A"/>
    <w:rsid w:val="00352C77"/>
    <w:rsid w:val="0036776D"/>
    <w:rsid w:val="003707BF"/>
    <w:rsid w:val="0039130E"/>
    <w:rsid w:val="00394AC9"/>
    <w:rsid w:val="003B73D8"/>
    <w:rsid w:val="003D155C"/>
    <w:rsid w:val="003D58D8"/>
    <w:rsid w:val="003E04F8"/>
    <w:rsid w:val="003E076E"/>
    <w:rsid w:val="003E7AAC"/>
    <w:rsid w:val="00400A99"/>
    <w:rsid w:val="004125D4"/>
    <w:rsid w:val="0042400E"/>
    <w:rsid w:val="0043533D"/>
    <w:rsid w:val="0043552E"/>
    <w:rsid w:val="00450C49"/>
    <w:rsid w:val="00457C87"/>
    <w:rsid w:val="00462E58"/>
    <w:rsid w:val="004653F3"/>
    <w:rsid w:val="004658A5"/>
    <w:rsid w:val="00486832"/>
    <w:rsid w:val="004E6608"/>
    <w:rsid w:val="004F2D50"/>
    <w:rsid w:val="00501213"/>
    <w:rsid w:val="00540105"/>
    <w:rsid w:val="00545946"/>
    <w:rsid w:val="00552DC3"/>
    <w:rsid w:val="00553671"/>
    <w:rsid w:val="005807FC"/>
    <w:rsid w:val="005927F3"/>
    <w:rsid w:val="005A20A4"/>
    <w:rsid w:val="005B0E6F"/>
    <w:rsid w:val="005C08CC"/>
    <w:rsid w:val="005E596A"/>
    <w:rsid w:val="005F40C6"/>
    <w:rsid w:val="005F5CA6"/>
    <w:rsid w:val="005F7167"/>
    <w:rsid w:val="006052B2"/>
    <w:rsid w:val="00641511"/>
    <w:rsid w:val="006479FD"/>
    <w:rsid w:val="00651B6F"/>
    <w:rsid w:val="006711EE"/>
    <w:rsid w:val="0067640F"/>
    <w:rsid w:val="006C4727"/>
    <w:rsid w:val="006D5FA6"/>
    <w:rsid w:val="006F53B3"/>
    <w:rsid w:val="00700E4E"/>
    <w:rsid w:val="007034E7"/>
    <w:rsid w:val="0070455F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162E2"/>
    <w:rsid w:val="00840063"/>
    <w:rsid w:val="0084172A"/>
    <w:rsid w:val="00842A8D"/>
    <w:rsid w:val="00864E8F"/>
    <w:rsid w:val="008A369A"/>
    <w:rsid w:val="008A5B39"/>
    <w:rsid w:val="008B0C99"/>
    <w:rsid w:val="008E21D5"/>
    <w:rsid w:val="008E6F73"/>
    <w:rsid w:val="008F523A"/>
    <w:rsid w:val="00900DE4"/>
    <w:rsid w:val="00903760"/>
    <w:rsid w:val="0091789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9243A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4CC"/>
    <w:rsid w:val="00CD7899"/>
    <w:rsid w:val="00D06B37"/>
    <w:rsid w:val="00D20D44"/>
    <w:rsid w:val="00D32E5A"/>
    <w:rsid w:val="00D50AA7"/>
    <w:rsid w:val="00D56784"/>
    <w:rsid w:val="00D606E0"/>
    <w:rsid w:val="00D65EA1"/>
    <w:rsid w:val="00D93F22"/>
    <w:rsid w:val="00DC550A"/>
    <w:rsid w:val="00DE1D5F"/>
    <w:rsid w:val="00DE4C95"/>
    <w:rsid w:val="00DF5437"/>
    <w:rsid w:val="00E07395"/>
    <w:rsid w:val="00E34757"/>
    <w:rsid w:val="00E3597A"/>
    <w:rsid w:val="00E55BBF"/>
    <w:rsid w:val="00E5669E"/>
    <w:rsid w:val="00E657D5"/>
    <w:rsid w:val="00E83AD0"/>
    <w:rsid w:val="00E92B9B"/>
    <w:rsid w:val="00EA335D"/>
    <w:rsid w:val="00EA5978"/>
    <w:rsid w:val="00EB3C57"/>
    <w:rsid w:val="00EB52C6"/>
    <w:rsid w:val="00EC2A6A"/>
    <w:rsid w:val="00EE6C16"/>
    <w:rsid w:val="00F02E0F"/>
    <w:rsid w:val="00F10BAC"/>
    <w:rsid w:val="00F42515"/>
    <w:rsid w:val="00F6180E"/>
    <w:rsid w:val="00F61E26"/>
    <w:rsid w:val="00F85C0A"/>
    <w:rsid w:val="00FA4D4F"/>
    <w:rsid w:val="00FB6E5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CD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0B92"/>
    <w:pPr>
      <w:spacing w:before="240"/>
      <w:jc w:val="left"/>
    </w:pPr>
    <w:rPr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13</cp:revision>
  <cp:lastPrinted>2019-08-12T09:17:00Z</cp:lastPrinted>
  <dcterms:created xsi:type="dcterms:W3CDTF">2020-04-02T10:34:00Z</dcterms:created>
  <dcterms:modified xsi:type="dcterms:W3CDTF">2025-01-15T11:22:00Z</dcterms:modified>
</cp:coreProperties>
</file>